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SECTION 13 OR 15(D) OF THE SECURITIES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PIXELWORKS,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380" w:type="dxa"/>
            <w:vAlign w:val="bottom"/>
          </w:tcPr>
          <w:p>
            <w:pPr>
              <w:jc w:val="center"/>
              <w:ind w:right="596"/>
              <w:spacing w:after="0"/>
              <w:rPr>
                <w:sz w:val="20"/>
                <w:szCs w:val="20"/>
                <w:color w:val="auto"/>
              </w:rPr>
            </w:pPr>
            <w:r>
              <w:rPr>
                <w:rFonts w:ascii="Times New Roman" w:cs="Times New Roman" w:eastAsia="Times New Roman" w:hAnsi="Times New Roman"/>
                <w:sz w:val="18"/>
                <w:szCs w:val="18"/>
                <w:b w:val="1"/>
                <w:bCs w:val="1"/>
                <w:color w:val="auto"/>
                <w:w w:val="99"/>
              </w:rPr>
              <w:t>Oregon</w:t>
            </w:r>
          </w:p>
        </w:tc>
        <w:tc>
          <w:tcPr>
            <w:tcW w:w="326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000-30269</w:t>
            </w:r>
          </w:p>
        </w:tc>
        <w:tc>
          <w:tcPr>
            <w:tcW w:w="2020" w:type="dxa"/>
            <w:vAlign w:val="bottom"/>
          </w:tcPr>
          <w:p>
            <w:pPr>
              <w:jc w:val="center"/>
              <w:ind w:left="736"/>
              <w:spacing w:after="0"/>
              <w:rPr>
                <w:sz w:val="20"/>
                <w:szCs w:val="20"/>
                <w:color w:val="auto"/>
              </w:rPr>
            </w:pPr>
            <w:r>
              <w:rPr>
                <w:rFonts w:ascii="Times New Roman" w:cs="Times New Roman" w:eastAsia="Times New Roman" w:hAnsi="Times New Roman"/>
                <w:sz w:val="18"/>
                <w:szCs w:val="18"/>
                <w:b w:val="1"/>
                <w:bCs w:val="1"/>
                <w:color w:val="auto"/>
              </w:rPr>
              <w:t>91-1761992</w:t>
            </w:r>
          </w:p>
        </w:tc>
      </w:tr>
      <w:tr>
        <w:trPr>
          <w:trHeight w:val="162"/>
        </w:trPr>
        <w:tc>
          <w:tcPr>
            <w:tcW w:w="2380" w:type="dxa"/>
            <w:vAlign w:val="bottom"/>
          </w:tcPr>
          <w:p>
            <w:pPr>
              <w:jc w:val="center"/>
              <w:ind w:right="596"/>
              <w:spacing w:after="0" w:line="162" w:lineRule="exact"/>
              <w:rPr>
                <w:sz w:val="20"/>
                <w:szCs w:val="20"/>
                <w:color w:val="auto"/>
              </w:rPr>
            </w:pPr>
            <w:r>
              <w:rPr>
                <w:rFonts w:ascii="Times New Roman" w:cs="Times New Roman" w:eastAsia="Times New Roman" w:hAnsi="Times New Roman"/>
                <w:sz w:val="16"/>
                <w:szCs w:val="16"/>
                <w:color w:val="auto"/>
              </w:rPr>
              <w:t>(State or other jurisdiction</w:t>
            </w:r>
          </w:p>
        </w:tc>
        <w:tc>
          <w:tcPr>
            <w:tcW w:w="32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color w:val="auto"/>
              </w:rPr>
              <w:t>(Commission File Number)</w:t>
            </w:r>
          </w:p>
        </w:tc>
        <w:tc>
          <w:tcPr>
            <w:tcW w:w="2020" w:type="dxa"/>
            <w:vAlign w:val="bottom"/>
          </w:tcPr>
          <w:p>
            <w:pPr>
              <w:jc w:val="center"/>
              <w:ind w:left="71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80" w:type="dxa"/>
            <w:vAlign w:val="bottom"/>
          </w:tcPr>
          <w:p>
            <w:pPr>
              <w:jc w:val="center"/>
              <w:ind w:right="596"/>
              <w:spacing w:after="0"/>
              <w:rPr>
                <w:sz w:val="20"/>
                <w:szCs w:val="20"/>
                <w:color w:val="auto"/>
              </w:rPr>
            </w:pPr>
            <w:r>
              <w:rPr>
                <w:rFonts w:ascii="Times New Roman" w:cs="Times New Roman" w:eastAsia="Times New Roman" w:hAnsi="Times New Roman"/>
                <w:sz w:val="16"/>
                <w:szCs w:val="16"/>
                <w:color w:val="auto"/>
              </w:rPr>
              <w:t>of incorporation)</w:t>
            </w:r>
          </w:p>
        </w:tc>
        <w:tc>
          <w:tcPr>
            <w:tcW w:w="3260" w:type="dxa"/>
            <w:vAlign w:val="bottom"/>
          </w:tcPr>
          <w:p>
            <w:pPr>
              <w:spacing w:after="0"/>
              <w:rPr>
                <w:sz w:val="18"/>
                <w:szCs w:val="18"/>
                <w:color w:val="auto"/>
              </w:rPr>
            </w:pPr>
          </w:p>
        </w:tc>
        <w:tc>
          <w:tcPr>
            <w:tcW w:w="2020" w:type="dxa"/>
            <w:vAlign w:val="bottom"/>
          </w:tcPr>
          <w:p>
            <w:pPr>
              <w:jc w:val="center"/>
              <w:ind w:left="736"/>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16760 SW Upper Boones Ferry Rd., Suite 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Portland, OR 97224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(503) 601-4545</w:t>
      </w:r>
    </w:p>
    <w:p>
      <w:pPr>
        <w:spacing w:after="0" w:line="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23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0"/>
        </w:trPr>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PXLW</w:t>
            </w:r>
          </w:p>
        </w:tc>
        <w:tc>
          <w:tcPr>
            <w:tcW w:w="1440" w:type="dxa"/>
            <w:vAlign w:val="bottom"/>
          </w:tcPr>
          <w:p>
            <w:pPr>
              <w:spacing w:after="0"/>
              <w:rPr>
                <w:sz w:val="21"/>
                <w:szCs w:val="21"/>
                <w:color w:val="auto"/>
              </w:rPr>
            </w:pPr>
          </w:p>
        </w:tc>
        <w:tc>
          <w:tcPr>
            <w:tcW w:w="3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8"/>
        <w:spacing w:after="0" w:line="258" w:lineRule="auto"/>
        <w:tabs>
          <w:tab w:leader="none" w:pos="2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2026, at the 2026 Annual Meeting of Shareholders of Pixelworks, Inc. (the "Company"), the Company’s shareholders approved an amendment and restatement of the Company’s Amended and Restated 2006 Stock Incentive Plan (the “Restated Plan”), which had been adopted by the Company’s Board of Directors on April 14, 2026. The primary reason for the proposal was to increase the maximum number of shares authorized for issuance under the Restated Plan by 300,000 shares to 2,940,278 shares. The foregoing share increase was the only substantive change made in the Restated Plan.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Restated Plan authorizes awards of stock-based compensation to directors, officers, key employees, and consultants. The material terms of the Restated Plan are described in the Company’s definitive proxy statement filed with the Securities and Exchange Commission (the “SEC”) on April 17, 2026, under the heading “PROPOSAL NO. 2: APPROVAL OF AN AMENDMENT AND RESTATEMENT OF THE AMENDED AND RESTATED 2006 STOCK INCENTIVE PLAN” which is incorporated herein by reference. The descriptions of the Restated Plan contained herein and in the definitive proxy statement do not purport to be complete and are qualified in their entirety by reference to the Restated Plan, a copy of which is filed as Exhibit 10.1 hereto and is incorporated by reference herein.</w:t>
      </w:r>
    </w:p>
    <w:p>
      <w:pPr>
        <w:spacing w:after="0" w:line="3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held its 2026 Annual Meeting of Shareholders on May 20, 2026 by telephone. The following is a brief description of the matters voted on at the Annual Meeting , which are more fully described in the Company's definitive proxy statement filed with the SEC on April 17, 2026, and a statement of the number of votes cast for, withheld and against and the number of abstentions and broker non-votes:</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nominees were elected to serve on the board of directors until the next annual meeting or until their successors are duly elected or qualified by the votes indicated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Nominee</w:t>
            </w:r>
          </w:p>
        </w:tc>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For</w:t>
            </w: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Withheld</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Todd A. DeBonis</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2,111,467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1,970,855</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Dean W. Butler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2,111,481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221,487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1,970,855</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Douglas J. Darrow</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2,111,511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1,970,855</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Scott Gibson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2,052,816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1,970,855</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J. Heneghan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2,035,246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297,722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1,970,855</w:t>
            </w:r>
          </w:p>
        </w:tc>
      </w:tr>
    </w:tbl>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proposal to approve an amendment and restatement of the Company's Amended and Restated 2006 Stock Incentive Plan was approved and received the following votes: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Against</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Abstain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50"/>
        </w:trPr>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2,088,917</w:t>
            </w:r>
          </w:p>
        </w:tc>
        <w:tc>
          <w:tcPr>
            <w:tcW w:w="14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226,671</w:t>
            </w:r>
          </w:p>
        </w:tc>
        <w:tc>
          <w:tcPr>
            <w:tcW w:w="14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17,380</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1,970,855</w:t>
            </w: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proposal to approve, on an advisory basis, the executive compensation of the Company's named executive officers was approved and received the following votes: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Against</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Abstain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50"/>
        </w:trPr>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2,089,858</w:t>
            </w:r>
          </w:p>
        </w:tc>
        <w:tc>
          <w:tcPr>
            <w:tcW w:w="14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233,448</w:t>
            </w:r>
          </w:p>
        </w:tc>
        <w:tc>
          <w:tcPr>
            <w:tcW w:w="14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9,662</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1,970,855</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to ratify the appointment of Grant Thornton LLP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approved and received the following votes:</w:t>
      </w:r>
    </w:p>
    <w:p>
      <w:pPr>
        <w:spacing w:after="0" w:line="166" w:lineRule="exact"/>
        <w:rPr>
          <w:sz w:val="20"/>
          <w:szCs w:val="20"/>
          <w:color w:val="auto"/>
        </w:rPr>
      </w:pPr>
    </w:p>
    <w:p>
      <w:pPr>
        <w:ind w:left="540"/>
        <w:spacing w:after="0"/>
        <w:tabs>
          <w:tab w:leader="none" w:pos="1820" w:val="left"/>
          <w:tab w:leader="none" w:pos="32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2875" cy="171450"/>
                    </a:xfrm>
                    <a:prstGeom prst="rect">
                      <a:avLst/>
                    </a:prstGeom>
                    <a:noFill/>
                  </pic:spPr>
                </pic:pic>
              </a:graphicData>
            </a:graphic>
          </wp:anchor>
        </w:drawing>
      </w:r>
    </w:p>
    <w:p>
      <w:pPr>
        <w:spacing w:after="0" w:line="43" w:lineRule="exact"/>
        <w:rPr>
          <w:sz w:val="20"/>
          <w:szCs w:val="20"/>
          <w:color w:val="auto"/>
        </w:rPr>
      </w:pPr>
    </w:p>
    <w:p>
      <w:pPr>
        <w:ind w:left="520"/>
        <w:spacing w:after="0"/>
        <w:tabs>
          <w:tab w:leader="none" w:pos="2180" w:val="left"/>
          <w:tab w:leader="none" w:pos="3720" w:val="left"/>
        </w:tabs>
        <w:rPr>
          <w:sz w:val="20"/>
          <w:szCs w:val="20"/>
          <w:color w:val="auto"/>
        </w:rPr>
      </w:pPr>
      <w:r>
        <w:rPr>
          <w:rFonts w:ascii="Times New Roman" w:cs="Times New Roman" w:eastAsia="Times New Roman" w:hAnsi="Times New Roman"/>
          <w:sz w:val="18"/>
          <w:szCs w:val="18"/>
          <w:color w:val="auto"/>
        </w:rPr>
        <w:t>4,243,044</w:t>
      </w:r>
      <w:r>
        <w:rPr>
          <w:sz w:val="20"/>
          <w:szCs w:val="20"/>
          <w:color w:val="auto"/>
        </w:rPr>
        <w:tab/>
      </w:r>
      <w:r>
        <w:rPr>
          <w:rFonts w:ascii="Times New Roman" w:cs="Times New Roman" w:eastAsia="Times New Roman" w:hAnsi="Times New Roman"/>
          <w:sz w:val="18"/>
          <w:szCs w:val="18"/>
          <w:color w:val="auto"/>
        </w:rPr>
        <w:t>57,853</w:t>
      </w:r>
      <w:r>
        <w:rPr>
          <w:sz w:val="20"/>
          <w:szCs w:val="20"/>
          <w:color w:val="auto"/>
        </w:rPr>
        <w:tab/>
      </w:r>
      <w:r>
        <w:rPr>
          <w:rFonts w:ascii="Times New Roman" w:cs="Times New Roman" w:eastAsia="Times New Roman" w:hAnsi="Times New Roman"/>
          <w:sz w:val="17"/>
          <w:szCs w:val="17"/>
          <w:color w:val="auto"/>
        </w:rPr>
        <w:t>2,926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2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Pixelworks, Inc. Amended and Restated 2006 Stock Incentive Plan</w:t>
            </w:r>
          </w:p>
        </w:tc>
        <w:tc>
          <w:tcPr>
            <w:tcW w:w="140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6"/>
        </w:trPr>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PIXELWORKS,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80"/>
        <w:spacing w:after="0"/>
        <w:tabs>
          <w:tab w:leader="none" w:pos="1340" w:val="left"/>
          <w:tab w:leader="none" w:pos="5060" w:val="left"/>
        </w:tabs>
        <w:rPr>
          <w:sz w:val="20"/>
          <w:szCs w:val="20"/>
          <w:color w:val="auto"/>
        </w:rPr>
      </w:pPr>
      <w:r>
        <w:rPr>
          <w:rFonts w:ascii="Times New Roman" w:cs="Times New Roman" w:eastAsia="Times New Roman" w:hAnsi="Times New Roman"/>
          <w:sz w:val="18"/>
          <w:szCs w:val="18"/>
          <w:color w:val="auto"/>
        </w:rPr>
        <w:t>Dated:</w:t>
        <w:tab/>
        <w:t>May 20, 2026</w:t>
      </w:r>
      <w:r>
        <w:rPr>
          <w:sz w:val="20"/>
          <w:szCs w:val="20"/>
          <w:color w:val="auto"/>
        </w:rPr>
        <w:tab/>
      </w:r>
      <w:r>
        <w:rPr>
          <w:rFonts w:ascii="Times New Roman" w:cs="Times New Roman" w:eastAsia="Times New Roman" w:hAnsi="Times New Roman"/>
          <w:sz w:val="17"/>
          <w:szCs w:val="17"/>
          <w:color w:val="auto"/>
        </w:rPr>
        <w:t>/s/ Haley F. 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137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Haley F. Aman</w:t>
      </w:r>
    </w:p>
    <w:p>
      <w:pPr>
        <w:ind w:left="5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600"/>
          </w:cols>
          <w:pgMar w:left="320" w:top="887" w:right="9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PIXELWORKS, INC.</w:t>
      </w:r>
    </w:p>
    <w:p>
      <w:pPr>
        <w:spacing w:after="0" w:line="16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AMENDED AND RESTATED 2006 STOCK INCENTIVE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by the Board on April 14, 2026)</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on Shareholder Approval at the Annual Meeting in 2026)</w:t>
      </w:r>
    </w:p>
    <w:p>
      <w:pPr>
        <w:spacing w:after="0" w:line="135" w:lineRule="exact"/>
        <w:rPr>
          <w:sz w:val="20"/>
          <w:szCs w:val="20"/>
          <w:color w:val="auto"/>
        </w:rPr>
      </w:pPr>
    </w:p>
    <w:p>
      <w:pPr>
        <w:jc w:val="both"/>
        <w:ind w:firstLine="8"/>
        <w:spacing w:after="0" w:line="220" w:lineRule="auto"/>
        <w:tabs>
          <w:tab w:leader="none" w:pos="202"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Establishment and Purposes of the Plan. </w:t>
      </w:r>
      <w:r>
        <w:rPr>
          <w:rFonts w:ascii="Times New Roman" w:cs="Times New Roman" w:eastAsia="Times New Roman" w:hAnsi="Times New Roman"/>
          <w:sz w:val="20"/>
          <w:szCs w:val="20"/>
          <w:color w:val="auto"/>
        </w:rPr>
        <w:t>This Amended and Restated 2006 Stock Incentive Plan was adopted by the Board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April 14, 2026 and shall be effective on the date approved by the shareholders of the Company at the annual shareholders meeting in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The purposes of this Stock Incentive Plan are to attract, retain and reward individuals who can and do contribute to the Company's success by providing Employees and Consultants an opportunity to share in the equity of the Company and to more closely align their interests with the Company and its shareholders.</w:t>
      </w:r>
    </w:p>
    <w:p>
      <w:pPr>
        <w:spacing w:after="0" w:line="93"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As used herein, the following definitions shall apply:</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b w:val="1"/>
          <w:bCs w:val="1"/>
          <w:color w:val="auto"/>
        </w:rPr>
        <w:t>"Administrator</w:t>
      </w:r>
      <w:r>
        <w:rPr>
          <w:rFonts w:ascii="Times New Roman" w:cs="Times New Roman" w:eastAsia="Times New Roman" w:hAnsi="Times New Roman"/>
          <w:sz w:val="19"/>
          <w:szCs w:val="19"/>
          <w:color w:val="auto"/>
        </w:rPr>
        <w:t>” shall mean the Board or any of its Committees appointed to administer the Plan, in accordance with Section 4.1.</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shall mean an award of an Option, SAR or Sale of Shares under the Plan.</w:t>
      </w:r>
    </w:p>
    <w:p>
      <w:pPr>
        <w:spacing w:after="0" w:line="121"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color w:val="auto"/>
        </w:rPr>
        <w:t>Award Agreement</w:t>
      </w:r>
      <w:r>
        <w:rPr>
          <w:rFonts w:ascii="Times New Roman" w:cs="Times New Roman" w:eastAsia="Times New Roman" w:hAnsi="Times New Roman"/>
          <w:sz w:val="20"/>
          <w:szCs w:val="20"/>
          <w:color w:val="auto"/>
        </w:rPr>
        <w:t>” shall mean a written agreement between the Company and a Grantee evidencing the terms and conditions of an individual Award grant. The Award Agreement is subject to the terms and conditions of the Plan.</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2.5.1. the consummation of a merger or consolidation of the Company with any other corporation, or of a subsidiary of the Company</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with any other corporation, other than a merger or consolidation which would result in effective voting control over the voting securities of the Company outstanding immediately prior thereto continuing to represent (either by remaining outstanding or by being converted into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voting securities of the surviving entity) more than fifty percent (50%) of the total voting power represented by the voting securities of the Company or such surviving entity outstanding immediately after such merger or consolidation;</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2.5.2. the consummation of the complete liquidation of the Company or the sale or disposition by the Company of all or substantially all of the Company’s assets</w:t>
      </w:r>
    </w:p>
    <w:p>
      <w:pPr>
        <w:spacing w:after="0" w:line="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2.5.3. any “person” (as such term is used in Sections 13(d) and 14(d) of the Securities Exchange Act of 1934, as amended) becoming the “beneficial owner” (as defined in Rule 13d-3 under said Act), directly or indirectly, of securities of the Company representing 50% or more of the total voting power represented by the Company’s then outstanding voting securities; or</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2.5.4. a change in the composition of the Board, as a result of which fewer than a majority of the directors are Incumbent Directors. “Incumbent Directors” shall mean directors who either (A) are directors of the Company as of the Effective Date, or (B) are elected, or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nominated for election, to the Board with the affirmative votes of at least a majority of those directors who are either identified in (A) or identified as their successors elected under this clause.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shall mean a committee appointed by the Board in accordance with Section 4.1 of the Plan.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shall mean the common stock of the Company.</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Pixelworks, Inc., an Oregon corporation.</w:t>
      </w:r>
    </w:p>
    <w:p>
      <w:pPr>
        <w:spacing w:after="0" w:line="135" w:lineRule="exact"/>
        <w:rPr>
          <w:sz w:val="20"/>
          <w:szCs w:val="20"/>
          <w:color w:val="auto"/>
        </w:rPr>
      </w:pPr>
    </w:p>
    <w:p>
      <w:pPr>
        <w:jc w:val="both"/>
        <w:ind w:right="20" w:firstLine="445"/>
        <w:spacing w:after="0" w:line="235"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shall mean any non-Employee who is engaged by the Company or any Parent or Subsidiary to render consulting services and is compensated for such consulting services and any Director of the Company whether compensated for such services or not.</w:t>
      </w:r>
    </w:p>
    <w:p>
      <w:pPr>
        <w:sectPr>
          <w:pgSz w:w="11900" w:h="16838" w:orient="portrait"/>
          <w:cols w:equalWidth="0" w:num="1">
            <w:col w:w="11240"/>
          </w:cols>
          <w:pgMar w:left="320" w:top="13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color w:val="auto"/>
        </w:rPr>
        <w:t>Continuous Status as an Employee or Consultant</w:t>
      </w:r>
      <w:r>
        <w:rPr>
          <w:rFonts w:ascii="Times New Roman" w:cs="Times New Roman" w:eastAsia="Times New Roman" w:hAnsi="Times New Roman"/>
          <w:sz w:val="20"/>
          <w:szCs w:val="20"/>
          <w:color w:val="auto"/>
        </w:rPr>
        <w:t>” shall mean the absence of any interruption or termination of service as an Employee or Consultant. Continuous Status as an Employee or Consultant shall not be considered interrupted in the case of: (i) any sick</w:t>
      </w:r>
    </w:p>
    <w:p>
      <w:pPr>
        <w:spacing w:after="0" w:line="213" w:lineRule="auto"/>
        <w:rPr>
          <w:sz w:val="20"/>
          <w:szCs w:val="20"/>
          <w:color w:val="auto"/>
        </w:rPr>
      </w:pPr>
      <w:r>
        <w:rPr>
          <w:rFonts w:ascii="Times New Roman" w:cs="Times New Roman" w:eastAsia="Times New Roman" w:hAnsi="Times New Roman"/>
          <w:sz w:val="20"/>
          <w:szCs w:val="20"/>
          <w:color w:val="auto"/>
        </w:rPr>
        <w:t>leave, military leave, or any other leave of absence approved by the Company; provided, however, that for purposes of Incentive Stock</w:t>
      </w:r>
    </w:p>
    <w:p>
      <w:pPr>
        <w:jc w:val="both"/>
        <w:spacing w:after="0" w:line="215" w:lineRule="auto"/>
        <w:rPr>
          <w:sz w:val="20"/>
          <w:szCs w:val="20"/>
          <w:color w:val="auto"/>
        </w:rPr>
      </w:pPr>
      <w:r>
        <w:rPr>
          <w:rFonts w:ascii="Times New Roman" w:cs="Times New Roman" w:eastAsia="Times New Roman" w:hAnsi="Times New Roman"/>
          <w:sz w:val="19"/>
          <w:szCs w:val="19"/>
          <w:color w:val="auto"/>
        </w:rPr>
        <w:t>Options, any such leave is for a period of not more than ninety days or reemployment upon the expiration of such leave is guaranteed by contract or statute, provided, further, that on the ninety-first day of such leave (where re-employment is not guaranteed by contract or statute)</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the Grantee's Incentive Stock Option shall automatically convert to a Nonqualified Stock Option; or (ii) transfers between locations of the Company or between the Company, its Parent, its Subsidiaries or its successor.</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color w:val="auto"/>
        </w:rPr>
        <w:t>Director</w:t>
      </w:r>
      <w:r>
        <w:rPr>
          <w:rFonts w:ascii="Times New Roman" w:cs="Times New Roman" w:eastAsia="Times New Roman" w:hAnsi="Times New Roman"/>
          <w:sz w:val="20"/>
          <w:szCs w:val="20"/>
          <w:color w:val="auto"/>
        </w:rPr>
        <w:t>” shall mean a member of the Board.</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shall mean total and permanent disability as defined in Section 22(e)(3) of the Code.</w:t>
      </w:r>
    </w:p>
    <w:p>
      <w:pPr>
        <w:spacing w:after="0" w:line="135"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9"/>
          <w:szCs w:val="19"/>
          <w:color w:val="auto"/>
        </w:rPr>
        <w:t>2.14. “</w:t>
      </w: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19"/>
          <w:szCs w:val="19"/>
          <w:color w:val="auto"/>
        </w:rPr>
        <w:t>” shall mean any person, including Officers and Directors, employed by the Company or any Parent or Subsidiary. Neither the payment of a director's fee by the Company nor service as a Director or Consultant shall be sufficient to constitute “employment”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Company.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shall mean the Securities Exchange Act of 1934, as amended.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shall mean, as of any date, the value of a Share determined as follows:</w:t>
      </w:r>
    </w:p>
    <w:p>
      <w:pPr>
        <w:spacing w:after="0" w:line="139" w:lineRule="exact"/>
        <w:rPr>
          <w:sz w:val="20"/>
          <w:szCs w:val="20"/>
          <w:color w:val="auto"/>
        </w:rPr>
      </w:pPr>
    </w:p>
    <w:p>
      <w:pPr>
        <w:jc w:val="both"/>
        <w:ind w:firstLine="445"/>
        <w:spacing w:after="0" w:line="227" w:lineRule="auto"/>
        <w:rPr>
          <w:sz w:val="20"/>
          <w:szCs w:val="20"/>
          <w:color w:val="auto"/>
        </w:rPr>
      </w:pPr>
      <w:r>
        <w:rPr>
          <w:rFonts w:ascii="Times New Roman" w:cs="Times New Roman" w:eastAsia="Times New Roman" w:hAnsi="Times New Roman"/>
          <w:sz w:val="19"/>
          <w:szCs w:val="19"/>
          <w:color w:val="auto"/>
        </w:rPr>
        <w:t>2.16.1. If the Common Stock is listed on any established stock exchange or a national market system, including without limitation the Nasdaq National Market or the Nasdaq SmallCap Market of the Nasdaq Stock Market, Fair Market Value shall be the closing sales price for a</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Share (or the closing bid, if no sales were reported) as quoted on such exchange or system on the date of determination, as reported in </w:t>
      </w:r>
      <w:r>
        <w:rPr>
          <w:rFonts w:ascii="Times New Roman" w:cs="Times New Roman" w:eastAsia="Times New Roman" w:hAnsi="Times New Roman"/>
          <w:sz w:val="20"/>
          <w:szCs w:val="20"/>
          <w:i w:val="1"/>
          <w:iCs w:val="1"/>
          <w:color w:val="auto"/>
        </w:rPr>
        <w:t>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such other source as the Administrator deems reliable; provided, if the date of determination does not fall on a day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the Common Stock has traded on such securities exchange or market system, the date on which the Fair Market Value shall be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established shall be the last day on which the Common Stock was so traded prior to the date of determination, or such other appropriate day as shall be determined by the Administrator, in its sole discretion;</w:t>
      </w:r>
    </w:p>
    <w:p>
      <w:pPr>
        <w:spacing w:after="0" w:line="95" w:lineRule="exact"/>
        <w:rPr>
          <w:sz w:val="20"/>
          <w:szCs w:val="20"/>
          <w:color w:val="auto"/>
        </w:rPr>
      </w:pPr>
    </w:p>
    <w:p>
      <w:pPr>
        <w:jc w:val="both"/>
        <w:ind w:firstLine="445"/>
        <w:spacing w:after="0" w:line="234" w:lineRule="auto"/>
        <w:rPr>
          <w:sz w:val="20"/>
          <w:szCs w:val="20"/>
          <w:color w:val="auto"/>
        </w:rPr>
      </w:pPr>
      <w:r>
        <w:rPr>
          <w:rFonts w:ascii="Times New Roman" w:cs="Times New Roman" w:eastAsia="Times New Roman" w:hAnsi="Times New Roman"/>
          <w:sz w:val="19"/>
          <w:szCs w:val="19"/>
          <w:color w:val="auto"/>
        </w:rPr>
        <w:t xml:space="preserve">2.16.2. If the Common Stock is regularly quoted by a recognized securities dealer but selling prices are not reported, Fair Market Value shall be the mean between the high bid and low asked prices for a Share on the date of determination, as reported in </w:t>
      </w:r>
      <w:r>
        <w:rPr>
          <w:rFonts w:ascii="Times New Roman" w:cs="Times New Roman" w:eastAsia="Times New Roman" w:hAnsi="Times New Roman"/>
          <w:sz w:val="19"/>
          <w:szCs w:val="19"/>
          <w:i w:val="1"/>
          <w:iCs w:val="1"/>
          <w:color w:val="auto"/>
        </w:rPr>
        <w:t>The Wall Street Journal</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or such other source as the Administrator deems reliable; provided, if the date of determination does not fall on a day on which the Common Stock has been so quoted, the date on which the Fair Market Value shall be established shall be the last day on which the Common Stock was</w:t>
      </w:r>
    </w:p>
    <w:p>
      <w:pPr>
        <w:spacing w:after="0"/>
        <w:rPr>
          <w:sz w:val="20"/>
          <w:szCs w:val="20"/>
          <w:color w:val="auto"/>
        </w:rPr>
      </w:pPr>
      <w:r>
        <w:rPr>
          <w:rFonts w:ascii="Times New Roman" w:cs="Times New Roman" w:eastAsia="Times New Roman" w:hAnsi="Times New Roman"/>
          <w:sz w:val="20"/>
          <w:szCs w:val="20"/>
          <w:color w:val="auto"/>
        </w:rPr>
        <w:t>so quoted prior to the date of determination, or such other appropriate day as shall be determined by the Administrator, in its sole discretion;</w:t>
      </w:r>
    </w:p>
    <w:p>
      <w:pPr>
        <w:spacing w:after="0" w:line="113" w:lineRule="exact"/>
        <w:rPr>
          <w:sz w:val="20"/>
          <w:szCs w:val="20"/>
          <w:color w:val="auto"/>
        </w:rPr>
      </w:pPr>
    </w:p>
    <w:p>
      <w:pPr>
        <w:jc w:val="both"/>
        <w:ind w:firstLine="445"/>
        <w:spacing w:after="0" w:line="233" w:lineRule="auto"/>
        <w:rPr>
          <w:sz w:val="20"/>
          <w:szCs w:val="20"/>
          <w:color w:val="auto"/>
        </w:rPr>
      </w:pPr>
      <w:r>
        <w:rPr>
          <w:rFonts w:ascii="Times New Roman" w:cs="Times New Roman" w:eastAsia="Times New Roman" w:hAnsi="Times New Roman"/>
          <w:sz w:val="20"/>
          <w:szCs w:val="20"/>
          <w:color w:val="auto"/>
        </w:rPr>
        <w:t>2.16.3. In the absence of an established market for the Common Stock, the Fair Market Value of a Share shall be determined in good faith by the Administrator.</w:t>
      </w:r>
    </w:p>
    <w:p>
      <w:pPr>
        <w:spacing w:after="0" w:line="103"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color w:val="auto"/>
        </w:rPr>
        <w:t>Grantee</w:t>
      </w:r>
      <w:r>
        <w:rPr>
          <w:rFonts w:ascii="Times New Roman" w:cs="Times New Roman" w:eastAsia="Times New Roman" w:hAnsi="Times New Roman"/>
          <w:sz w:val="20"/>
          <w:szCs w:val="20"/>
          <w:color w:val="auto"/>
        </w:rPr>
        <w:t>” shall mean an Employee or Consultant who has been granted an Award hereunder, or the permitted successor or legal representative of such Employee or Consultant.</w:t>
      </w:r>
    </w:p>
    <w:p>
      <w:pPr>
        <w:spacing w:after="0" w:line="84"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b w:val="1"/>
          <w:bCs w:val="1"/>
          <w:color w:val="auto"/>
        </w:rPr>
        <w:t>Incentive Stock Option</w:t>
      </w:r>
      <w:r>
        <w:rPr>
          <w:rFonts w:ascii="Times New Roman" w:cs="Times New Roman" w:eastAsia="Times New Roman" w:hAnsi="Times New Roman"/>
          <w:sz w:val="20"/>
          <w:szCs w:val="20"/>
          <w:color w:val="auto"/>
        </w:rPr>
        <w:t>” shall mean an Option intended to qualify as an incentive stock option within the meaning of Section 422 of the Code.</w:t>
      </w:r>
    </w:p>
    <w:p>
      <w:pPr>
        <w:spacing w:after="0" w:line="97"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color w:val="auto"/>
        </w:rPr>
        <w:t>Nonqualified Stock Option</w:t>
      </w:r>
      <w:r>
        <w:rPr>
          <w:rFonts w:ascii="Times New Roman" w:cs="Times New Roman" w:eastAsia="Times New Roman" w:hAnsi="Times New Roman"/>
          <w:sz w:val="20"/>
          <w:szCs w:val="20"/>
          <w:color w:val="auto"/>
        </w:rPr>
        <w:t>” shall mean an Option not intended to qualify as an incentive stock option within the meaning of Section 422 of the Code.</w:t>
      </w:r>
    </w:p>
    <w:p>
      <w:pPr>
        <w:spacing w:after="0" w:line="103"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color w:val="auto"/>
        </w:rPr>
        <w:t>Notice of Grant</w:t>
      </w:r>
      <w:r>
        <w:rPr>
          <w:rFonts w:ascii="Times New Roman" w:cs="Times New Roman" w:eastAsia="Times New Roman" w:hAnsi="Times New Roman"/>
          <w:sz w:val="20"/>
          <w:szCs w:val="20"/>
          <w:color w:val="auto"/>
        </w:rPr>
        <w:t>” shall mean a written notice evidencing certain terms and conditions of an individual Award. The Notice of Grant is part of the Award Agreement.</w:t>
      </w:r>
    </w:p>
    <w:p>
      <w:pPr>
        <w:spacing w:after="0" w:line="84"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 shall mean a person who is an officer of the Company within the meaning of Section 16 of the Exchange Act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shall mean an Incentive Stock Option or a Nonqualified Stock Option granted pursuant to the Plan.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b w:val="1"/>
          <w:bCs w:val="1"/>
          <w:color w:val="auto"/>
        </w:rPr>
        <w:t>Optioned Stock</w:t>
      </w:r>
      <w:r>
        <w:rPr>
          <w:rFonts w:ascii="Times New Roman" w:cs="Times New Roman" w:eastAsia="Times New Roman" w:hAnsi="Times New Roman"/>
          <w:sz w:val="20"/>
          <w:szCs w:val="20"/>
          <w:color w:val="auto"/>
        </w:rPr>
        <w:t>” shall mean the Shares subject to an Option or Stock Appreciation Right.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shall mean a “parent corporation,” whether now or hereafter existing, as defined in Section 424(e) of the Code.</w:t>
      </w:r>
    </w:p>
    <w:p>
      <w:pPr>
        <w:sectPr>
          <w:pgSz w:w="11900" w:h="16838" w:orient="portrait"/>
          <w:cols w:equalWidth="0" w:num="1">
            <w:col w:w="11240"/>
          </w:cols>
          <w:pgMar w:left="320" w:top="13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20"/>
          <w:szCs w:val="20"/>
          <w:color w:val="auto"/>
        </w:rPr>
        <w:t>2.25. “</w:t>
      </w:r>
      <w:r>
        <w:rPr>
          <w:rFonts w:ascii="Times New Roman" w:cs="Times New Roman" w:eastAsia="Times New Roman" w:hAnsi="Times New Roman"/>
          <w:sz w:val="20"/>
          <w:szCs w:val="20"/>
          <w:b w:val="1"/>
          <w:bCs w:val="1"/>
          <w:color w:val="auto"/>
        </w:rPr>
        <w:t>Performance Criteria</w:t>
      </w:r>
      <w:r>
        <w:rPr>
          <w:rFonts w:ascii="Times New Roman" w:cs="Times New Roman" w:eastAsia="Times New Roman" w:hAnsi="Times New Roman"/>
          <w:sz w:val="20"/>
          <w:szCs w:val="20"/>
          <w:color w:val="auto"/>
        </w:rPr>
        <w:t>” shall mean a formula or standard determined at the discretion of the Administrator with respect to a Performance Period utilizing one or more of the following factors, whether in absolute terms or relative to the performance of one or more</w:t>
      </w:r>
    </w:p>
    <w:p>
      <w:pPr>
        <w:spacing w:after="0" w:line="213" w:lineRule="auto"/>
        <w:rPr>
          <w:sz w:val="20"/>
          <w:szCs w:val="20"/>
          <w:color w:val="auto"/>
        </w:rPr>
      </w:pPr>
      <w:r>
        <w:rPr>
          <w:rFonts w:ascii="Times New Roman" w:cs="Times New Roman" w:eastAsia="Times New Roman" w:hAnsi="Times New Roman"/>
          <w:sz w:val="20"/>
          <w:szCs w:val="20"/>
          <w:color w:val="auto"/>
        </w:rPr>
        <w:t>similarly situated companies or a published index: (i) operating income, operating cash flow and operating expense; (ii) earnings before</w:t>
      </w:r>
    </w:p>
    <w:p>
      <w:pPr>
        <w:jc w:val="both"/>
        <w:spacing w:after="0" w:line="204" w:lineRule="auto"/>
        <w:rPr>
          <w:sz w:val="20"/>
          <w:szCs w:val="20"/>
          <w:color w:val="auto"/>
        </w:rPr>
      </w:pPr>
      <w:r>
        <w:rPr>
          <w:rFonts w:ascii="Times New Roman" w:cs="Times New Roman" w:eastAsia="Times New Roman" w:hAnsi="Times New Roman"/>
          <w:sz w:val="20"/>
          <w:szCs w:val="20"/>
          <w:color w:val="auto"/>
        </w:rPr>
        <w:t>interest, taxes, depreciation and amortization; (iii) earnings; (iv) cash flow; (v) market share; (vi) sales; (vii) revenue; (viii) profits before interest and taxes; (ix) expenses; (x) cost of goods sold; (xi) profit/loss or profit margin; (xii) working capital; (xiii) return on capital, equity</w:t>
      </w:r>
    </w:p>
    <w:p>
      <w:pPr>
        <w:spacing w:after="0" w:line="211" w:lineRule="auto"/>
        <w:rPr>
          <w:sz w:val="20"/>
          <w:szCs w:val="20"/>
          <w:color w:val="auto"/>
        </w:rPr>
      </w:pPr>
      <w:r>
        <w:rPr>
          <w:rFonts w:ascii="Times New Roman" w:cs="Times New Roman" w:eastAsia="Times New Roman" w:hAnsi="Times New Roman"/>
          <w:sz w:val="20"/>
          <w:szCs w:val="20"/>
          <w:color w:val="auto"/>
        </w:rPr>
        <w:t>or assets; (xiv) earnings per share; (xv) economic value added; (xvi) stock price; (xvii) price/earnings ratio; (xviii) debt or debt-to-equity;</w:t>
      </w:r>
    </w:p>
    <w:p>
      <w:pPr>
        <w:spacing w:after="0" w:line="1" w:lineRule="exact"/>
        <w:rPr>
          <w:sz w:val="20"/>
          <w:szCs w:val="20"/>
          <w:color w:val="auto"/>
        </w:rPr>
      </w:pPr>
    </w:p>
    <w:p>
      <w:pPr>
        <w:jc w:val="both"/>
        <w:ind w:firstLine="8"/>
        <w:spacing w:after="0" w:line="209" w:lineRule="auto"/>
        <w:tabs>
          <w:tab w:leader="none" w:pos="4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(xx) writeoffs; (xxi) cash; (xxii) assets; (xxiii) liquidity; (xxiv) operations; (xxv) intellectual property (e.g., patents); (xxvi) product development; (xxvii) regulatory activity; (xxviii) manufacturing, production or inventory; (xxix) mergers and acquisitions or divestitures; (xxx) financings; (xxxi) total shareholder return; and/or (xxxii) any other performance factor selected by the Administrator. Performance Criteria may be established on a Company-wide basis or with respect to one or more business units, divisions, or Subsidiaries. When establishing Performance Criteria for a Performance Period, the Administrator may exclude any or all “extraordinary items” as determined under U.S. generally accepted accounting principles including, without limitation, the charges or costs associated with restructurings of the Company or any Subsidiary, discontinued operations, other unusual or non-recurring items, and the cumulative effects of accounting changes. The Administrator may also adjust the Performance Criteria for any Performance Period as it deems equitable in recognition of unusual or non-recurring events affecting the Company, changes in applicable tax laws or accounting principles, or such other factors as the Administrator may determine.</w:t>
      </w:r>
    </w:p>
    <w:p>
      <w:pPr>
        <w:spacing w:after="0" w:line="104"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shall mean the period selected by the Administrator during which performance is measured for the purpose of determining the extent to which an Award subject to Performance Criteria has been earned.</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this Amended and Restated 2006 Stock Incentive Plan.</w:t>
      </w:r>
    </w:p>
    <w:p>
      <w:pPr>
        <w:spacing w:after="0" w:line="135"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color w:val="auto"/>
        </w:rPr>
        <w:t>Rule 16b-3</w:t>
      </w:r>
      <w:r>
        <w:rPr>
          <w:rFonts w:ascii="Times New Roman" w:cs="Times New Roman" w:eastAsia="Times New Roman" w:hAnsi="Times New Roman"/>
          <w:sz w:val="20"/>
          <w:szCs w:val="20"/>
          <w:color w:val="auto"/>
        </w:rPr>
        <w:t>” shall mean Rule 16b-3 of the Exchange Act or any successor to Rule 16b-3, as in effect when discretion is being exercised with respect to the Plan.</w:t>
      </w:r>
    </w:p>
    <w:p>
      <w:pPr>
        <w:spacing w:after="0" w:line="84" w:lineRule="exact"/>
        <w:rPr>
          <w:sz w:val="20"/>
          <w:szCs w:val="20"/>
          <w:color w:val="auto"/>
        </w:rPr>
      </w:pPr>
    </w:p>
    <w:p>
      <w:pPr>
        <w:jc w:val="both"/>
        <w:ind w:firstLine="445"/>
        <w:spacing w:after="0" w:line="224"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color w:val="auto"/>
        </w:rPr>
        <w:t>Sale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Sold</w:t>
      </w:r>
      <w:r>
        <w:rPr>
          <w:rFonts w:ascii="Times New Roman" w:cs="Times New Roman" w:eastAsia="Times New Roman" w:hAnsi="Times New Roman"/>
          <w:sz w:val="20"/>
          <w:szCs w:val="20"/>
          <w:color w:val="auto"/>
        </w:rPr>
        <w:t>” shall include, with respect to the sale of Shares under the Plan, the sale of Shares for any form of consideration specified in Section 8.2, as well as a grant of Shares for consideration in the form of past or future services. For purposes of clarity, a “Sale”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Shares or Shares “Sold” shall include, without limitation, awards of stock bonuses, restricted stock, stock units, performance stock, performance units or similar rights to acquire Shares, whether upon the passage of time, the occurrence of one or more events,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satisfaction of Performance Criteria or other conditions, or any combination thereof.</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color w:val="auto"/>
        </w:rPr>
        <w:t>Share</w:t>
      </w:r>
      <w:r>
        <w:rPr>
          <w:rFonts w:ascii="Times New Roman" w:cs="Times New Roman" w:eastAsia="Times New Roman" w:hAnsi="Times New Roman"/>
          <w:sz w:val="20"/>
          <w:szCs w:val="20"/>
          <w:color w:val="auto"/>
        </w:rPr>
        <w:t>” shall mean a share of the Common Stock, as adjusted in accordance with Section 11 of the Plan.</w:t>
      </w:r>
    </w:p>
    <w:p>
      <w:pPr>
        <w:spacing w:after="0" w:line="121" w:lineRule="exact"/>
        <w:rPr>
          <w:sz w:val="20"/>
          <w:szCs w:val="20"/>
          <w:color w:val="auto"/>
        </w:rPr>
      </w:pPr>
    </w:p>
    <w:p>
      <w:pPr>
        <w:jc w:val="both"/>
        <w:ind w:firstLine="445"/>
        <w:spacing w:after="0" w:line="232"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SAR</w:t>
      </w:r>
      <w:r>
        <w:rPr>
          <w:rFonts w:ascii="Times New Roman" w:cs="Times New Roman" w:eastAsia="Times New Roman" w:hAnsi="Times New Roman"/>
          <w:sz w:val="20"/>
          <w:szCs w:val="20"/>
          <w:color w:val="auto"/>
        </w:rPr>
        <w:t>” shall mean a right to receive from the Company, with respect to each Share as to which the SAR is exercised, payment in an amount equal to the excess of the Share's Fair Market Value on the exercise date over its Fair Market Value on the date the SAR was granted. Such payment will be made solely in Shares valued at Fair Market Value on the exercise date.</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2.32.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shall mean a “subsidiary corporation,” whether now or hereafter existing, as defined in Section 424(f) of the Code.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Stock Subject to the Plan.</w:t>
      </w:r>
    </w:p>
    <w:p>
      <w:pPr>
        <w:spacing w:after="0" w:line="139" w:lineRule="exact"/>
        <w:rPr>
          <w:sz w:val="20"/>
          <w:szCs w:val="20"/>
          <w:color w:val="auto"/>
        </w:rPr>
      </w:pPr>
    </w:p>
    <w:p>
      <w:pPr>
        <w:jc w:val="both"/>
        <w:ind w:firstLine="445"/>
        <w:spacing w:after="0" w:line="215" w:lineRule="auto"/>
        <w:rPr>
          <w:sz w:val="20"/>
          <w:szCs w:val="20"/>
          <w:color w:val="auto"/>
        </w:rPr>
      </w:pPr>
      <w:r>
        <w:rPr>
          <w:rFonts w:ascii="Times New Roman" w:cs="Times New Roman" w:eastAsia="Times New Roman" w:hAnsi="Times New Roman"/>
          <w:sz w:val="20"/>
          <w:szCs w:val="20"/>
          <w:color w:val="auto"/>
        </w:rPr>
        <w:t>3.1. Subject to the provisions of Section 3.2 below and the provisions of Section 11 of the Plan, the maximum aggregate number of Shares which may be subject to Awards under the Plan is 2,940,278 shares. (All share limits in the Plan are presented after giving effect to</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the Company’s 1-for-3 stock split in June 2008 and the 1-for-12 stock split in June 2025.) The Shares may be authorized, but unissued, or reacquired Common Stock.</w:t>
      </w:r>
    </w:p>
    <w:p>
      <w:pPr>
        <w:spacing w:after="0" w:line="95" w:lineRule="exact"/>
        <w:rPr>
          <w:sz w:val="20"/>
          <w:szCs w:val="20"/>
          <w:color w:val="auto"/>
        </w:rPr>
      </w:pPr>
    </w:p>
    <w:p>
      <w:pPr>
        <w:jc w:val="both"/>
        <w:ind w:firstLine="445"/>
        <w:spacing w:after="0" w:line="234" w:lineRule="auto"/>
        <w:rPr>
          <w:sz w:val="20"/>
          <w:szCs w:val="20"/>
          <w:color w:val="auto"/>
        </w:rPr>
      </w:pPr>
      <w:r>
        <w:rPr>
          <w:rFonts w:ascii="Times New Roman" w:cs="Times New Roman" w:eastAsia="Times New Roman" w:hAnsi="Times New Roman"/>
          <w:sz w:val="19"/>
          <w:szCs w:val="19"/>
          <w:color w:val="auto"/>
        </w:rPr>
        <w:t>3.2. If an Option or SAR should expire, or become unexercisable for any reason, or is otherwise terminated or forfeited, without having been exercised in full, the Optioned Stock which was subject thereto shall, unless the Plan shall have been terminated, become available for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future Option or SAR grants and/or Sales under the Plan. If any Shares issued pursuant to a Sale or exercise of an Option or SAR shall be reacquired, canceled or forfeited for any reason, such Shares shall become available for future Option or SAR grants and/or Sales under the</w:t>
      </w:r>
    </w:p>
    <w:p>
      <w:pPr>
        <w:spacing w:after="0" w:line="211" w:lineRule="auto"/>
        <w:rPr>
          <w:sz w:val="20"/>
          <w:szCs w:val="20"/>
          <w:color w:val="auto"/>
        </w:rPr>
      </w:pPr>
      <w:r>
        <w:rPr>
          <w:rFonts w:ascii="Times New Roman" w:cs="Times New Roman" w:eastAsia="Times New Roman" w:hAnsi="Times New Roman"/>
          <w:sz w:val="20"/>
          <w:szCs w:val="20"/>
          <w:color w:val="auto"/>
        </w:rPr>
        <w:t>Plan, unless the Plan shall have been terminated. If any reacquired, canceled or forfeited Shares were originally issued upon exercise of an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Incentive Stock Option, then once so reacquired, canceled or forfeited, such Shares shall not be considered to have been issued for purposes of applying the limitation set forth in Section 3.3 below. Notwithstanding the foregoing, the following shares of Stock may not again be made</w:t>
      </w:r>
    </w:p>
    <w:p>
      <w:pPr>
        <w:spacing w:after="0" w:line="211" w:lineRule="auto"/>
        <w:rPr>
          <w:sz w:val="20"/>
          <w:szCs w:val="20"/>
          <w:color w:val="auto"/>
        </w:rPr>
      </w:pPr>
      <w:r>
        <w:rPr>
          <w:rFonts w:ascii="Times New Roman" w:cs="Times New Roman" w:eastAsia="Times New Roman" w:hAnsi="Times New Roman"/>
          <w:sz w:val="20"/>
          <w:szCs w:val="20"/>
          <w:color w:val="auto"/>
        </w:rPr>
        <w:t>available for issuance as awards under the Plan: (i) shares of Stock not issued or delivered as a result of the net settlement of an outstanding</w:t>
      </w:r>
    </w:p>
    <w:p>
      <w:pPr>
        <w:jc w:val="both"/>
        <w:spacing w:after="0" w:line="221" w:lineRule="auto"/>
        <w:rPr>
          <w:sz w:val="20"/>
          <w:szCs w:val="20"/>
          <w:color w:val="auto"/>
        </w:rPr>
      </w:pPr>
      <w:r>
        <w:rPr>
          <w:rFonts w:ascii="Times New Roman" w:cs="Times New Roman" w:eastAsia="Times New Roman" w:hAnsi="Times New Roman"/>
          <w:sz w:val="20"/>
          <w:szCs w:val="20"/>
          <w:color w:val="auto"/>
        </w:rPr>
        <w:t>Option or SAR, (ii) shares of Stock used to pay the exercise price or withholding taxes related to an outstanding award, or (iii) shares of Stock repurchased on the open market with the proceeds of the exercise price of an Option.</w:t>
      </w:r>
    </w:p>
    <w:p>
      <w:pPr>
        <w:sectPr>
          <w:pgSz w:w="11900" w:h="16838" w:orient="portrait"/>
          <w:cols w:equalWidth="0" w:num="1">
            <w:col w:w="11240"/>
          </w:cols>
          <w:pgMar w:left="320" w:top="13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05"/>
        <w:spacing w:after="0" w:line="233" w:lineRule="auto"/>
        <w:rPr>
          <w:sz w:val="20"/>
          <w:szCs w:val="20"/>
          <w:color w:val="auto"/>
        </w:rPr>
      </w:pPr>
      <w:r>
        <w:rPr>
          <w:rFonts w:ascii="Times New Roman" w:cs="Times New Roman" w:eastAsia="Times New Roman" w:hAnsi="Times New Roman"/>
          <w:sz w:val="20"/>
          <w:szCs w:val="20"/>
          <w:color w:val="auto"/>
        </w:rPr>
        <w:t>3.3. Notwithstanding any other provision of this Section 3, but subject to the adjustment provisions of Section 11.1 of the Plan, the maximum number of Shares that may be issued upon the exercise of Incentive Stock Options shall be 2,940,278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Administration of the Plan.</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4.1. Procedure.</w:t>
      </w:r>
    </w:p>
    <w:p>
      <w:pPr>
        <w:spacing w:after="0" w:line="40"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b w:val="1"/>
          <w:bCs w:val="1"/>
          <w:color w:val="auto"/>
        </w:rPr>
        <w:t>Multiple Administrative Committees.</w:t>
      </w:r>
      <w:r>
        <w:rPr>
          <w:rFonts w:ascii="Times New Roman" w:cs="Times New Roman" w:eastAsia="Times New Roman" w:hAnsi="Times New Roman"/>
          <w:sz w:val="20"/>
          <w:szCs w:val="20"/>
          <w:color w:val="auto"/>
        </w:rPr>
        <w:t xml:space="preserve"> If permitted by Rule 16b-3, the Plan may be administered by different Committees with respect to Directors, Officers who are not Directors, and Employees who are neither Directors nor Officers.</w:t>
      </w:r>
    </w:p>
    <w:p>
      <w:pPr>
        <w:spacing w:after="0" w:line="43" w:lineRule="exact"/>
        <w:rPr>
          <w:sz w:val="20"/>
          <w:szCs w:val="20"/>
          <w:color w:val="auto"/>
        </w:rPr>
      </w:pPr>
    </w:p>
    <w:p>
      <w:pPr>
        <w:jc w:val="both"/>
        <w:ind w:firstLine="405"/>
        <w:spacing w:after="0" w:line="229"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b w:val="1"/>
          <w:bCs w:val="1"/>
          <w:color w:val="auto"/>
        </w:rPr>
        <w:t>Administration With Respect to Directors and Officers Subject to Section 16(b).</w:t>
      </w:r>
      <w:r>
        <w:rPr>
          <w:rFonts w:ascii="Times New Roman" w:cs="Times New Roman" w:eastAsia="Times New Roman" w:hAnsi="Times New Roman"/>
          <w:sz w:val="19"/>
          <w:szCs w:val="19"/>
          <w:color w:val="auto"/>
        </w:rPr>
        <w:t xml:space="preserve"> With respect to Award grants to Employees who are also Officers or Directors subject to Section 16(b) of the Exchange Act, the Plan shall be administered by (A) the Board, if the Board</w:t>
      </w:r>
    </w:p>
    <w:p>
      <w:pPr>
        <w:spacing w:after="0" w:line="211" w:lineRule="auto"/>
        <w:rPr>
          <w:sz w:val="20"/>
          <w:szCs w:val="20"/>
          <w:color w:val="auto"/>
        </w:rPr>
      </w:pPr>
      <w:r>
        <w:rPr>
          <w:rFonts w:ascii="Times New Roman" w:cs="Times New Roman" w:eastAsia="Times New Roman" w:hAnsi="Times New Roman"/>
          <w:sz w:val="20"/>
          <w:szCs w:val="20"/>
          <w:color w:val="auto"/>
        </w:rPr>
        <w:t>may administer the Plan in compliance with the rules governing a plan intended to qualify as a discretionary plan under Rule 16b-3, or (B)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Committee designated by the Board to administer the Plan, which Committee shall be constituted to comply with the rules, if any, governing a plan intended to qualify as a discretionary plan under Rule 16b-3. Once appointed, such Committee shall continue to serve in its designated</w:t>
      </w:r>
    </w:p>
    <w:p>
      <w:pPr>
        <w:spacing w:after="0" w:line="211" w:lineRule="auto"/>
        <w:rPr>
          <w:sz w:val="20"/>
          <w:szCs w:val="20"/>
          <w:color w:val="auto"/>
        </w:rPr>
      </w:pPr>
      <w:r>
        <w:rPr>
          <w:rFonts w:ascii="Times New Roman" w:cs="Times New Roman" w:eastAsia="Times New Roman" w:hAnsi="Times New Roman"/>
          <w:sz w:val="20"/>
          <w:szCs w:val="20"/>
          <w:color w:val="auto"/>
        </w:rPr>
        <w:t>capacity until otherwise directed by the Board. From time to time the Board may increase the size of the Committee and appoint additional</w:t>
      </w:r>
    </w:p>
    <w:p>
      <w:pPr>
        <w:jc w:val="both"/>
        <w:spacing w:after="0" w:line="204" w:lineRule="auto"/>
        <w:rPr>
          <w:sz w:val="20"/>
          <w:szCs w:val="20"/>
          <w:color w:val="auto"/>
        </w:rPr>
      </w:pPr>
      <w:r>
        <w:rPr>
          <w:rFonts w:ascii="Times New Roman" w:cs="Times New Roman" w:eastAsia="Times New Roman" w:hAnsi="Times New Roman"/>
          <w:sz w:val="20"/>
          <w:szCs w:val="20"/>
          <w:color w:val="auto"/>
        </w:rPr>
        <w:t>members, remove members (with or without cause) and substitute new members, fill vacancies (however caused), and remove all members of the Committee and thereafter directly administer the Plan, all to the extent permitted by the rules, if any, governing a plan intended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qualify as a discretionary plan under Rule 16b-3. With respect to persons subject to Section 16 of the Exchange Act, transactions under the Plan are intended to comply with all applicable conditions of Rule 16b-3. To the extent any provision of the Plan or action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Administrator fails to so comply, it shall be deemed null and void, to the extent permitted by law and deemed advisable by the Administrator.</w:t>
      </w:r>
    </w:p>
    <w:p>
      <w:pPr>
        <w:spacing w:after="0" w:line="174"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b w:val="1"/>
          <w:bCs w:val="1"/>
          <w:color w:val="auto"/>
        </w:rPr>
        <w:t>Administration With Respect to Other Persons.</w:t>
      </w:r>
      <w:r>
        <w:rPr>
          <w:rFonts w:ascii="Times New Roman" w:cs="Times New Roman" w:eastAsia="Times New Roman" w:hAnsi="Times New Roman"/>
          <w:sz w:val="20"/>
          <w:szCs w:val="20"/>
          <w:color w:val="auto"/>
        </w:rPr>
        <w:t xml:space="preserve"> With respect to Award grants to Employees or Consultants who are neither Directors nor Officers of the Company, the Plan shall be administered by the Board or a Committee designated by the Board, which</w:t>
      </w:r>
    </w:p>
    <w:p>
      <w:pPr>
        <w:spacing w:after="0" w:line="213" w:lineRule="auto"/>
        <w:rPr>
          <w:sz w:val="20"/>
          <w:szCs w:val="20"/>
          <w:color w:val="auto"/>
        </w:rPr>
      </w:pPr>
      <w:r>
        <w:rPr>
          <w:rFonts w:ascii="Times New Roman" w:cs="Times New Roman" w:eastAsia="Times New Roman" w:hAnsi="Times New Roman"/>
          <w:sz w:val="20"/>
          <w:szCs w:val="20"/>
          <w:color w:val="auto"/>
        </w:rPr>
        <w:t>Committee shall be constituted to satisfy the legal requirements relating to the administration of stock option plans under applicable</w:t>
      </w:r>
    </w:p>
    <w:p>
      <w:pPr>
        <w:jc w:val="both"/>
        <w:spacing w:after="0" w:line="215" w:lineRule="auto"/>
        <w:rPr>
          <w:sz w:val="20"/>
          <w:szCs w:val="20"/>
          <w:color w:val="auto"/>
        </w:rPr>
      </w:pPr>
      <w:r>
        <w:rPr>
          <w:rFonts w:ascii="Times New Roman" w:cs="Times New Roman" w:eastAsia="Times New Roman" w:hAnsi="Times New Roman"/>
          <w:sz w:val="19"/>
          <w:szCs w:val="19"/>
          <w:color w:val="auto"/>
        </w:rPr>
        <w:t>corporate and securities laws and the Code. Once appointed, such Committee shall serve in its designated capacity until otherwise directed by the Board. The Board may increase the size of the Committee and appoint additional members, remove members (with or without cause) and</w:t>
      </w:r>
    </w:p>
    <w:p>
      <w:pPr>
        <w:spacing w:after="0" w:line="211" w:lineRule="auto"/>
        <w:rPr>
          <w:sz w:val="20"/>
          <w:szCs w:val="20"/>
          <w:color w:val="auto"/>
        </w:rPr>
      </w:pPr>
      <w:r>
        <w:rPr>
          <w:rFonts w:ascii="Times New Roman" w:cs="Times New Roman" w:eastAsia="Times New Roman" w:hAnsi="Times New Roman"/>
          <w:sz w:val="20"/>
          <w:szCs w:val="20"/>
          <w:color w:val="auto"/>
        </w:rPr>
        <w:t>substitute new members, fill vacancies (however caused), and remove all members of the Committee and thereafter directly administer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Plan, all to the extent permitted by the legal requirements relating to the administration of stock option plans under state corporate and securities laws and the Code.</w:t>
      </w:r>
    </w:p>
    <w:p>
      <w:pPr>
        <w:spacing w:after="0" w:line="185" w:lineRule="exact"/>
        <w:rPr>
          <w:sz w:val="20"/>
          <w:szCs w:val="20"/>
          <w:color w:val="auto"/>
        </w:rPr>
      </w:pPr>
    </w:p>
    <w:p>
      <w:pPr>
        <w:jc w:val="both"/>
        <w:ind w:right="20" w:firstLine="445"/>
        <w:spacing w:after="0" w:line="245"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Powers of the Administrator.</w:t>
      </w:r>
      <w:r>
        <w:rPr>
          <w:rFonts w:ascii="Times New Roman" w:cs="Times New Roman" w:eastAsia="Times New Roman" w:hAnsi="Times New Roman"/>
          <w:sz w:val="20"/>
          <w:szCs w:val="20"/>
          <w:color w:val="auto"/>
        </w:rPr>
        <w:t xml:space="preserve"> Subject to the provisions of the Plan, and in the case of a Committee, subject to the specific duties delegated by the Board to such Committee, the Administrator shall have the authority, in its discretion:</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4.2.1. to grant Awards or SARs;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4.2.2. to authorize Sales of Shares hereunder;</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4.2.3. to determine, upon review of relevant information, the Fair Market Value of a Share;</w:t>
      </w:r>
    </w:p>
    <w:p>
      <w:pPr>
        <w:spacing w:after="0" w:line="121"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20"/>
          <w:szCs w:val="20"/>
          <w:color w:val="auto"/>
        </w:rPr>
        <w:t>4.2.4. to determine the exercise/purchase price per Share of Options or SARs to be granted or Shares to be Sold, which exercise/purchase price shall be determined in accordance with Section 8.1 of the Plan;</w:t>
      </w:r>
    </w:p>
    <w:p>
      <w:pPr>
        <w:spacing w:after="0" w:line="107" w:lineRule="exact"/>
        <w:rPr>
          <w:sz w:val="20"/>
          <w:szCs w:val="20"/>
          <w:color w:val="auto"/>
        </w:rPr>
      </w:pPr>
    </w:p>
    <w:p>
      <w:pPr>
        <w:jc w:val="both"/>
        <w:ind w:firstLine="445"/>
        <w:spacing w:after="0" w:line="233" w:lineRule="auto"/>
        <w:rPr>
          <w:sz w:val="20"/>
          <w:szCs w:val="20"/>
          <w:color w:val="auto"/>
        </w:rPr>
      </w:pPr>
      <w:r>
        <w:rPr>
          <w:rFonts w:ascii="Times New Roman" w:cs="Times New Roman" w:eastAsia="Times New Roman" w:hAnsi="Times New Roman"/>
          <w:sz w:val="20"/>
          <w:szCs w:val="20"/>
          <w:color w:val="auto"/>
        </w:rPr>
        <w:t>4.2.5. to determine the Employees or Consultants to whom, and the time or times at which, Options or SARs shall be granted and the number of Shares to be represented by each Option or SAR;</w:t>
      </w:r>
    </w:p>
    <w:p>
      <w:pPr>
        <w:spacing w:after="0" w:line="107" w:lineRule="exact"/>
        <w:rPr>
          <w:sz w:val="20"/>
          <w:szCs w:val="20"/>
          <w:color w:val="auto"/>
        </w:rPr>
      </w:pPr>
    </w:p>
    <w:p>
      <w:pPr>
        <w:jc w:val="both"/>
        <w:ind w:right="20" w:firstLine="445"/>
        <w:spacing w:after="0"/>
        <w:rPr>
          <w:sz w:val="20"/>
          <w:szCs w:val="20"/>
          <w:color w:val="auto"/>
        </w:rPr>
      </w:pPr>
      <w:r>
        <w:rPr>
          <w:rFonts w:ascii="Times New Roman" w:cs="Times New Roman" w:eastAsia="Times New Roman" w:hAnsi="Times New Roman"/>
          <w:sz w:val="20"/>
          <w:szCs w:val="20"/>
          <w:color w:val="auto"/>
        </w:rPr>
        <w:t>4.2.6. to determine the Employees or Consultants to whom, and the time or times at which, Shares shall be Sold and the number of Shares to be Sold;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4.2.7. to administer and interpret the Plan;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4.2.8. to prescribe, amend and rescind rules and regulations relating to the Plan;</w:t>
      </w:r>
    </w:p>
    <w:p>
      <w:pPr>
        <w:spacing w:after="0" w:line="135" w:lineRule="exact"/>
        <w:rPr>
          <w:sz w:val="20"/>
          <w:szCs w:val="20"/>
          <w:color w:val="auto"/>
        </w:rPr>
      </w:pPr>
    </w:p>
    <w:p>
      <w:pPr>
        <w:jc w:val="both"/>
        <w:ind w:firstLine="445"/>
        <w:spacing w:after="0" w:line="233" w:lineRule="auto"/>
        <w:rPr>
          <w:sz w:val="20"/>
          <w:szCs w:val="20"/>
          <w:color w:val="auto"/>
        </w:rPr>
      </w:pPr>
      <w:r>
        <w:rPr>
          <w:rFonts w:ascii="Times New Roman" w:cs="Times New Roman" w:eastAsia="Times New Roman" w:hAnsi="Times New Roman"/>
          <w:sz w:val="20"/>
          <w:szCs w:val="20"/>
          <w:color w:val="auto"/>
        </w:rPr>
        <w:t>4.2.9. to determine the terms and provisions of each Option or SAR granted (which need not be identical) and, with the consent of the holder thereof, modify or amend each Option or SAR;</w:t>
      </w:r>
    </w:p>
    <w:p>
      <w:pPr>
        <w:spacing w:after="0" w:line="107" w:lineRule="exact"/>
        <w:rPr>
          <w:sz w:val="20"/>
          <w:szCs w:val="20"/>
          <w:color w:val="auto"/>
        </w:rPr>
      </w:pPr>
    </w:p>
    <w:p>
      <w:pPr>
        <w:jc w:val="both"/>
        <w:ind w:right="20" w:firstLine="445"/>
        <w:spacing w:after="0"/>
        <w:rPr>
          <w:sz w:val="20"/>
          <w:szCs w:val="20"/>
          <w:color w:val="auto"/>
        </w:rPr>
      </w:pPr>
      <w:r>
        <w:rPr>
          <w:rFonts w:ascii="Times New Roman" w:cs="Times New Roman" w:eastAsia="Times New Roman" w:hAnsi="Times New Roman"/>
          <w:sz w:val="20"/>
          <w:szCs w:val="20"/>
          <w:color w:val="auto"/>
        </w:rPr>
        <w:t>4.2.10. to determine the terms and provisions of each Sale of Shares (which need not be identical) and, with the consent of the purchaser thereof, modify or amend each Sale;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4.2.11. to accelerate (with the consent of the Grantee) the exercise date of any Option;</w:t>
      </w:r>
    </w:p>
    <w:p>
      <w:pPr>
        <w:sectPr>
          <w:pgSz w:w="11900" w:h="16838" w:orient="portrait"/>
          <w:cols w:equalWidth="0" w:num="1">
            <w:col w:w="11240"/>
          </w:cols>
          <w:pgMar w:left="320" w:top="13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firstLine="445"/>
        <w:spacing w:after="0" w:line="233" w:lineRule="auto"/>
        <w:rPr>
          <w:sz w:val="20"/>
          <w:szCs w:val="20"/>
          <w:color w:val="auto"/>
        </w:rPr>
      </w:pPr>
      <w:r>
        <w:rPr>
          <w:rFonts w:ascii="Times New Roman" w:cs="Times New Roman" w:eastAsia="Times New Roman" w:hAnsi="Times New Roman"/>
          <w:sz w:val="20"/>
          <w:szCs w:val="20"/>
          <w:color w:val="auto"/>
        </w:rPr>
        <w:t>4.2.12. to accelerate (with the consent of the Grantee or purchaser of Shares) the vesting restrictions applicable to Shares Sold or Options or SARs granted under the Plan;</w:t>
      </w:r>
    </w:p>
    <w:p>
      <w:pPr>
        <w:spacing w:after="0" w:line="107" w:lineRule="exact"/>
        <w:rPr>
          <w:sz w:val="20"/>
          <w:szCs w:val="20"/>
          <w:color w:val="auto"/>
        </w:rPr>
      </w:pPr>
    </w:p>
    <w:p>
      <w:pPr>
        <w:jc w:val="both"/>
        <w:ind w:right="20" w:firstLine="445"/>
        <w:spacing w:after="0"/>
        <w:rPr>
          <w:sz w:val="20"/>
          <w:szCs w:val="20"/>
          <w:color w:val="auto"/>
        </w:rPr>
      </w:pPr>
      <w:r>
        <w:rPr>
          <w:rFonts w:ascii="Times New Roman" w:cs="Times New Roman" w:eastAsia="Times New Roman" w:hAnsi="Times New Roman"/>
          <w:sz w:val="20"/>
          <w:szCs w:val="20"/>
          <w:color w:val="auto"/>
        </w:rPr>
        <w:t>4.2.13. to authorize any person to execute on behalf of the Company any instrument required to effectuate the grant of an Option, SAR or Sale of Shares previously granted or authorized by the Administrator;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4.2.14. to determine the transfer or vesting restrictions, repurchase rights or other restrictions applicable to Shares issued under the Plan;</w:t>
      </w:r>
    </w:p>
    <w:p>
      <w:pPr>
        <w:spacing w:after="0" w:line="146" w:lineRule="exact"/>
        <w:rPr>
          <w:sz w:val="20"/>
          <w:szCs w:val="20"/>
          <w:color w:val="auto"/>
        </w:rPr>
      </w:pPr>
    </w:p>
    <w:p>
      <w:pPr>
        <w:jc w:val="both"/>
        <w:ind w:right="20" w:firstLine="445"/>
        <w:spacing w:after="0"/>
        <w:rPr>
          <w:sz w:val="20"/>
          <w:szCs w:val="20"/>
          <w:color w:val="auto"/>
        </w:rPr>
      </w:pPr>
      <w:r>
        <w:rPr>
          <w:rFonts w:ascii="Times New Roman" w:cs="Times New Roman" w:eastAsia="Times New Roman" w:hAnsi="Times New Roman"/>
          <w:sz w:val="20"/>
          <w:szCs w:val="20"/>
          <w:color w:val="auto"/>
        </w:rPr>
        <w:t>4.2.15. to establish, on a case-by-case basis, different terms and conditions pertaining to exercise or vesting rights upon termination of employment, but only at the time of an Option or SAR grant or Sale of Shares;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4.2.16. to approve forms for use under the Plan; and</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4.2.17. to make all other determinations deemed necessary or advisable for the administration of the Plan.</w:t>
      </w:r>
    </w:p>
    <w:p>
      <w:pPr>
        <w:spacing w:after="0" w:line="13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Notwithstanding any other provision herein, except in connection with a corporate transaction involving the Company (including, without limitation, any stock dividend, stock split, extraordinary cash dividend, recapitalization, reorganization, merger, consolidation, split-up, spin-</w:t>
      </w:r>
    </w:p>
    <w:p>
      <w:pPr>
        <w:spacing w:after="0" w:line="211" w:lineRule="auto"/>
        <w:rPr>
          <w:sz w:val="20"/>
          <w:szCs w:val="20"/>
          <w:color w:val="auto"/>
        </w:rPr>
      </w:pPr>
      <w:r>
        <w:rPr>
          <w:rFonts w:ascii="Times New Roman" w:cs="Times New Roman" w:eastAsia="Times New Roman" w:hAnsi="Times New Roman"/>
          <w:sz w:val="20"/>
          <w:szCs w:val="20"/>
          <w:color w:val="auto"/>
        </w:rPr>
        <w:t>off, combination, or exchange of shares), the terms of outstanding awards may not be amended to reduce the exercise price of outstanding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Options or SARs or cancel outstanding Options or SARs in exchange for cash, other awards or Options or SARs with an exercise price that is less than the exercise price of the original Options or SARs without shareholder approval.</w:t>
      </w:r>
    </w:p>
    <w:p>
      <w:pPr>
        <w:spacing w:after="0" w:line="104"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color w:val="auto"/>
        </w:rPr>
        <w:t>Effect of Administrator's Decision.</w:t>
      </w:r>
      <w:r>
        <w:rPr>
          <w:rFonts w:ascii="Times New Roman" w:cs="Times New Roman" w:eastAsia="Times New Roman" w:hAnsi="Times New Roman"/>
          <w:sz w:val="20"/>
          <w:szCs w:val="20"/>
          <w:color w:val="auto"/>
        </w:rPr>
        <w:t xml:space="preserve"> All decisions, determinations and interpretations of the Administrator shall be final and binding on all Grantees and any other holders of any Shares Sold under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Eligibility.</w:t>
      </w:r>
    </w:p>
    <w:p>
      <w:pPr>
        <w:spacing w:after="0" w:line="54"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Persons Eligible.</w:t>
      </w:r>
      <w:r>
        <w:rPr>
          <w:rFonts w:ascii="Times New Roman" w:cs="Times New Roman" w:eastAsia="Times New Roman" w:hAnsi="Times New Roman"/>
          <w:sz w:val="20"/>
          <w:szCs w:val="20"/>
          <w:color w:val="auto"/>
        </w:rPr>
        <w:t xml:space="preserve"> Awards may be granted only to Employees and Consultants. Incentive Stock Options may be granted only to Employees. An Employee or Consultant who has been granted an Award may, if he or she is otherwise eligible, be granted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Awards.</w:t>
      </w:r>
    </w:p>
    <w:p>
      <w:pPr>
        <w:spacing w:after="0" w:line="109"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ISO Limitation.</w:t>
      </w:r>
      <w:r>
        <w:rPr>
          <w:rFonts w:ascii="Times New Roman" w:cs="Times New Roman" w:eastAsia="Times New Roman" w:hAnsi="Times New Roman"/>
          <w:sz w:val="20"/>
          <w:szCs w:val="20"/>
          <w:color w:val="auto"/>
        </w:rPr>
        <w:t xml:space="preserve"> To the extent that the aggregate Fair Market Value of Shares subject to a Grantee's Incentive Stock Options granted by the Company, any Parent or Subsidiary which become exercisable for the first time during any calendar year (under all plans of</w:t>
      </w:r>
    </w:p>
    <w:p>
      <w:pPr>
        <w:spacing w:after="0" w:line="213" w:lineRule="auto"/>
        <w:rPr>
          <w:sz w:val="20"/>
          <w:szCs w:val="20"/>
          <w:color w:val="auto"/>
        </w:rPr>
      </w:pPr>
      <w:r>
        <w:rPr>
          <w:rFonts w:ascii="Times New Roman" w:cs="Times New Roman" w:eastAsia="Times New Roman" w:hAnsi="Times New Roman"/>
          <w:sz w:val="20"/>
          <w:szCs w:val="20"/>
          <w:color w:val="auto"/>
        </w:rPr>
        <w:t>the Company or any Parent or Subsidiary) exceeds $100,000, such excess Options shall be treated as Nonqualified Stock Options. For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purposes of this Section 5.2, Incentive Stock Options shall be taken into account in the order in which they were granted, and the Fair Market Value of the Shares shall be determined as of the time of grant.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b w:val="1"/>
          <w:bCs w:val="1"/>
          <w:color w:val="auto"/>
        </w:rPr>
        <w:t>Section 5.2 Limitations.</w:t>
      </w:r>
      <w:r>
        <w:rPr>
          <w:rFonts w:ascii="Times New Roman" w:cs="Times New Roman" w:eastAsia="Times New Roman" w:hAnsi="Times New Roman"/>
          <w:sz w:val="19"/>
          <w:szCs w:val="19"/>
          <w:color w:val="auto"/>
        </w:rPr>
        <w:t xml:space="preserve"> Section 5.2 of the Plan shall apply only to an Option evidenced by an Award Agreement which sets forth</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intention of the Company and the Grantee that such Option shall qualify as an Incentive Stock Option. Section 5.2 of the Plan shall not apply to any Option evidenced by an Award Agreement which sets forth the intention of the Company and the Grantee that such Option shall</w:t>
      </w:r>
    </w:p>
    <w:p>
      <w:pPr>
        <w:spacing w:after="0"/>
        <w:rPr>
          <w:sz w:val="20"/>
          <w:szCs w:val="20"/>
          <w:color w:val="auto"/>
        </w:rPr>
      </w:pPr>
      <w:r>
        <w:rPr>
          <w:rFonts w:ascii="Times New Roman" w:cs="Times New Roman" w:eastAsia="Times New Roman" w:hAnsi="Times New Roman"/>
          <w:sz w:val="20"/>
          <w:szCs w:val="20"/>
          <w:color w:val="auto"/>
        </w:rPr>
        <w:t>be a Nonqualified Stock Option.</w:t>
      </w:r>
    </w:p>
    <w:p>
      <w:pPr>
        <w:spacing w:after="0" w:line="109" w:lineRule="exact"/>
        <w:rPr>
          <w:sz w:val="20"/>
          <w:szCs w:val="20"/>
          <w:color w:val="auto"/>
        </w:rPr>
      </w:pPr>
    </w:p>
    <w:p>
      <w:pPr>
        <w:jc w:val="both"/>
        <w:ind w:firstLine="445"/>
        <w:spacing w:after="0" w:line="217"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color w:val="auto"/>
        </w:rPr>
        <w:t>No Right to Continued Employment.</w:t>
      </w:r>
      <w:r>
        <w:rPr>
          <w:rFonts w:ascii="Times New Roman" w:cs="Times New Roman" w:eastAsia="Times New Roman" w:hAnsi="Times New Roman"/>
          <w:sz w:val="20"/>
          <w:szCs w:val="20"/>
          <w:color w:val="auto"/>
        </w:rPr>
        <w:t xml:space="preserve"> The Plan shall not confer upon any Grantee any right with respect to continuation of employment or consulting relationship with the Company, nor shall it interfere in any way with his or her right or the Company's right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terminate their employment or consulting relationship at any time, with or without cause.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b w:val="1"/>
          <w:bCs w:val="1"/>
          <w:color w:val="auto"/>
        </w:rPr>
        <w:t>Other Limitations.</w:t>
      </w:r>
      <w:r>
        <w:rPr>
          <w:rFonts w:ascii="Times New Roman" w:cs="Times New Roman" w:eastAsia="Times New Roman" w:hAnsi="Times New Roman"/>
          <w:sz w:val="20"/>
          <w:szCs w:val="20"/>
          <w:color w:val="auto"/>
        </w:rPr>
        <w:t xml:space="preserve"> The following limitations shall apply to grants of Options or SARs to Employees: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5.5.1. No Employee shall be granted, in any fiscal year of the Company, Options or SARs to acquire more than 250,000 Shares.</w:t>
      </w:r>
    </w:p>
    <w:p>
      <w:pPr>
        <w:spacing w:after="0" w:line="135"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20"/>
          <w:szCs w:val="20"/>
          <w:color w:val="auto"/>
        </w:rPr>
        <w:t>5.5.2. In connection with his or her initial employment, an Employee may be granted Options or SARs for up to an additional 250,000 Shares which shall not count against the limit set forth in subsection 5.5.1 above.</w:t>
      </w:r>
    </w:p>
    <w:p>
      <w:pPr>
        <w:spacing w:after="0" w:line="175"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20"/>
          <w:szCs w:val="20"/>
          <w:color w:val="auto"/>
        </w:rPr>
        <w:t>5.5.3. The foregoing limitations shall be adjusted proportionately in connection with any change in the Company's capitalization as described in Section 11.</w:t>
      </w:r>
    </w:p>
    <w:p>
      <w:pPr>
        <w:spacing w:after="0" w:line="103" w:lineRule="exact"/>
        <w:rPr>
          <w:sz w:val="20"/>
          <w:szCs w:val="20"/>
          <w:color w:val="auto"/>
        </w:rPr>
      </w:pPr>
    </w:p>
    <w:p>
      <w:pPr>
        <w:jc w:val="both"/>
        <w:ind w:firstLine="8"/>
        <w:spacing w:after="0" w:line="223" w:lineRule="auto"/>
        <w:tabs>
          <w:tab w:leader="none" w:pos="198"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of Plan. </w:t>
      </w:r>
      <w:r>
        <w:rPr>
          <w:rFonts w:ascii="Times New Roman" w:cs="Times New Roman" w:eastAsia="Times New Roman" w:hAnsi="Times New Roman"/>
          <w:sz w:val="20"/>
          <w:szCs w:val="20"/>
          <w:color w:val="auto"/>
        </w:rPr>
        <w:t>The Plan shall become effective upon the earlier to occur of its adoption by the Board or its approval by the shareholders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as described in Section 17 of the Plan. It shall continue in effect for a term of ten (10) years, unless sooner terminated under Section 13 of the Plan. However, if the Company's shareholders approve an increase in the number of Shares available for issuance under section 3.1, such increase</w:t>
      </w:r>
    </w:p>
    <w:p>
      <w:pPr>
        <w:sectPr>
          <w:pgSz w:w="11900" w:h="16838" w:orient="portrait"/>
          <w:cols w:equalWidth="0" w:num="1">
            <w:col w:w="11240"/>
          </w:cols>
          <w:pgMar w:left="320" w:top="13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shall be deemed the adoption of a new plan with respect to the increased number of Shares, which may be issued for a term of ten (10) years following the date of such increase.</w:t>
      </w:r>
    </w:p>
    <w:p>
      <w:pPr>
        <w:spacing w:after="0" w:line="103" w:lineRule="exact"/>
        <w:rPr>
          <w:sz w:val="20"/>
          <w:szCs w:val="20"/>
          <w:color w:val="auto"/>
        </w:rPr>
      </w:pPr>
    </w:p>
    <w:p>
      <w:pPr>
        <w:jc w:val="both"/>
        <w:ind w:firstLine="8"/>
        <w:spacing w:after="0" w:line="220" w:lineRule="auto"/>
        <w:tabs>
          <w:tab w:leader="none" w:pos="201"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of Options and SARs. </w:t>
      </w:r>
      <w:r>
        <w:rPr>
          <w:rFonts w:ascii="Times New Roman" w:cs="Times New Roman" w:eastAsia="Times New Roman" w:hAnsi="Times New Roman"/>
          <w:sz w:val="20"/>
          <w:szCs w:val="20"/>
          <w:color w:val="auto"/>
        </w:rPr>
        <w:t>The term of each Option and SAR shall be stated in the Notice of Grant; provided, however, that in no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the term of any Option or SAR exceed six (6) years from the date of grant. However, in the case of an Incentive Stock Option granted to a Grantee who, on the date the Incentive Stock Option is granted, owns stock representing more than ten percent (10%) of the voting power of all classes of stock of the Company or any Parent or Subsidiary, the term of the Incentive Stock Option shall be five (5) years from the date of grant thereof or such shorter term as may be provided in the Notice of Grant.</w:t>
      </w:r>
    </w:p>
    <w:p>
      <w:pPr>
        <w:spacing w:after="0" w:line="174"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Exercise/Purchase Price and Consideration.</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color w:val="auto"/>
        </w:rPr>
        <w:t>Exercise/Purchase Price.</w:t>
      </w:r>
      <w:r>
        <w:rPr>
          <w:rFonts w:ascii="Times New Roman" w:cs="Times New Roman" w:eastAsia="Times New Roman" w:hAnsi="Times New Roman"/>
          <w:sz w:val="20"/>
          <w:szCs w:val="20"/>
          <w:color w:val="auto"/>
        </w:rPr>
        <w:t xml:space="preserve"> The per Share exercise/purchase price for the Shares to be issued pursuant to exercise of an Option or</w:t>
      </w:r>
    </w:p>
    <w:p>
      <w:pPr>
        <w:spacing w:after="0"/>
        <w:rPr>
          <w:sz w:val="20"/>
          <w:szCs w:val="20"/>
          <w:color w:val="auto"/>
        </w:rPr>
      </w:pPr>
      <w:r>
        <w:rPr>
          <w:rFonts w:ascii="Times New Roman" w:cs="Times New Roman" w:eastAsia="Times New Roman" w:hAnsi="Times New Roman"/>
          <w:sz w:val="20"/>
          <w:szCs w:val="20"/>
          <w:color w:val="auto"/>
        </w:rPr>
        <w:t>SAR or a Sale of Shares shall be such price as is determined by the Administrator, but shall be subject to the following:</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8.1.1. In the case of an Incentive Stock Option</w:t>
      </w:r>
    </w:p>
    <w:p>
      <w:pPr>
        <w:spacing w:after="0" w:line="135" w:lineRule="exact"/>
        <w:rPr>
          <w:sz w:val="20"/>
          <w:szCs w:val="20"/>
          <w:color w:val="auto"/>
        </w:rPr>
      </w:pPr>
    </w:p>
    <w:p>
      <w:pPr>
        <w:jc w:val="both"/>
        <w:ind w:firstLine="858"/>
        <w:spacing w:after="0" w:line="226" w:lineRule="auto"/>
        <w:tabs>
          <w:tab w:leader="none" w:pos="113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to an Employee who, at the time of the grant of such Incentive Stock Option, owns more than ten percent (10%) of the voting power of all classes of stock of the Company or any Parent or Subsidiary, the per Share exercise price shall be at least one hundred ten percent (110%) of the Fair Market Value on the date of the grant.</w:t>
      </w:r>
    </w:p>
    <w:p>
      <w:pPr>
        <w:spacing w:after="0" w:line="106" w:lineRule="exact"/>
        <w:rPr>
          <w:rFonts w:ascii="Times New Roman" w:cs="Times New Roman" w:eastAsia="Times New Roman" w:hAnsi="Times New Roman"/>
          <w:sz w:val="20"/>
          <w:szCs w:val="20"/>
          <w:color w:val="auto"/>
        </w:rPr>
      </w:pPr>
    </w:p>
    <w:p>
      <w:pPr>
        <w:ind w:firstLine="858"/>
        <w:spacing w:after="0" w:line="233"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to any other Employee, the per Share exercise price shall be at least one hundred percent (100%) of the Fair Market Value on the date of grant.</w:t>
      </w:r>
    </w:p>
    <w:p>
      <w:pPr>
        <w:spacing w:after="0" w:line="107"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20"/>
          <w:szCs w:val="20"/>
          <w:color w:val="auto"/>
        </w:rPr>
        <w:t>8.1.2. In the case of a Nonqualified Stock Option, SAR or Sale, the per Share exercise/purchase price shall be at least one hundred percent (100%) of the Fair Market Value on the date of grant or Sale, as the case may be.</w:t>
      </w:r>
    </w:p>
    <w:p>
      <w:pPr>
        <w:spacing w:after="0" w:line="90" w:lineRule="exact"/>
        <w:rPr>
          <w:sz w:val="20"/>
          <w:szCs w:val="20"/>
          <w:color w:val="auto"/>
        </w:rPr>
      </w:pPr>
    </w:p>
    <w:p>
      <w:pPr>
        <w:jc w:val="both"/>
        <w:ind w:firstLine="445"/>
        <w:spacing w:after="0" w:line="23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xml:space="preserve"> The consideration to be paid for the Shares to be issued upon exercise of an Option or pursuant to a Sale, including the method of payment, shall be determined by the Administrator. In the case of an Incentive Stock Option, the Administrator shall determine the acceptable form of consideration at the time of grant. Such consideration may consist of:</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8.2.1. cash;</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8.2.2. check;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8.2.3. promissory note;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8.2.4. transfer to the Company of Shares which</w:t>
      </w:r>
    </w:p>
    <w:p>
      <w:pPr>
        <w:spacing w:after="0" w:line="135" w:lineRule="exact"/>
        <w:rPr>
          <w:sz w:val="20"/>
          <w:szCs w:val="20"/>
          <w:color w:val="auto"/>
        </w:rPr>
      </w:pPr>
    </w:p>
    <w:p>
      <w:pPr>
        <w:ind w:firstLine="453"/>
        <w:spacing w:after="0"/>
        <w:tabs>
          <w:tab w:leader="none" w:pos="72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Shares acquired upon exercise of an Option, have been owned by the Grantee for more than six months on the date of transfer, and</w:t>
      </w:r>
    </w:p>
    <w:p>
      <w:pPr>
        <w:spacing w:after="0" w:line="93" w:lineRule="exact"/>
        <w:rPr>
          <w:rFonts w:ascii="Times New Roman" w:cs="Times New Roman" w:eastAsia="Times New Roman" w:hAnsi="Times New Roman"/>
          <w:sz w:val="20"/>
          <w:szCs w:val="20"/>
          <w:color w:val="auto"/>
        </w:rPr>
      </w:pPr>
    </w:p>
    <w:p>
      <w:pPr>
        <w:ind w:left="740" w:hanging="287"/>
        <w:spacing w:after="0"/>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 Fair Market Value on the date of transfer equal to the aggregate exercise price of the Shares to be acquired;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8.2.5. if and so long as the Common Stock is registered under Section 12(b) or 12(g) of the Exchange Act, delivery of a properly</w:t>
      </w:r>
    </w:p>
    <w:p>
      <w:pPr>
        <w:jc w:val="both"/>
        <w:spacing w:after="0" w:line="221" w:lineRule="auto"/>
        <w:rPr>
          <w:sz w:val="20"/>
          <w:szCs w:val="20"/>
          <w:color w:val="auto"/>
        </w:rPr>
      </w:pPr>
      <w:r>
        <w:rPr>
          <w:rFonts w:ascii="Times New Roman" w:cs="Times New Roman" w:eastAsia="Times New Roman" w:hAnsi="Times New Roman"/>
          <w:sz w:val="20"/>
          <w:szCs w:val="20"/>
          <w:color w:val="auto"/>
        </w:rPr>
        <w:t>executed exercise notice together with irrevocable instructions to a broker to promptly deliver to the Company the amount of sale or loan proceeds required to pay the exercise price;</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9"/>
          <w:szCs w:val="19"/>
          <w:color w:val="auto"/>
        </w:rPr>
        <w:t>8.2.6. such other consideration and method of payment for the issuance of Shares to the extent permitted by legal requirements relating to the administration of stock option plans and issuances of capital stock under applicable corporate and securities laws and the Code; or</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8.2.7. any combination of the foregoing methods of payment.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If the Fair Market Value of the number of whole Shares transferred or the number of whole Shares surrendered is less than the total</w:t>
      </w:r>
    </w:p>
    <w:p>
      <w:pPr>
        <w:jc w:val="both"/>
        <w:spacing w:after="0" w:line="215" w:lineRule="auto"/>
        <w:rPr>
          <w:sz w:val="20"/>
          <w:szCs w:val="20"/>
          <w:color w:val="auto"/>
        </w:rPr>
      </w:pPr>
      <w:r>
        <w:rPr>
          <w:rFonts w:ascii="Times New Roman" w:cs="Times New Roman" w:eastAsia="Times New Roman" w:hAnsi="Times New Roman"/>
          <w:sz w:val="19"/>
          <w:szCs w:val="19"/>
          <w:color w:val="auto"/>
        </w:rPr>
        <w:t>exercise price of the Option, the shortfall must be made up in cash or by check. Notwithstanding the foregoing provisions of this Section 8.2, the consideration for Shares to be issued pursuant to a Sale may not include, in whole or in part, the consideration set forth in subsection</w:t>
      </w:r>
    </w:p>
    <w:p>
      <w:pPr>
        <w:spacing w:after="0"/>
        <w:rPr>
          <w:sz w:val="20"/>
          <w:szCs w:val="20"/>
          <w:color w:val="auto"/>
        </w:rPr>
      </w:pPr>
      <w:r>
        <w:rPr>
          <w:rFonts w:ascii="Times New Roman" w:cs="Times New Roman" w:eastAsia="Times New Roman" w:hAnsi="Times New Roman"/>
          <w:sz w:val="20"/>
          <w:szCs w:val="20"/>
          <w:color w:val="auto"/>
        </w:rPr>
        <w:t>8.2.5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Exercise of Option or SAR.</w:t>
      </w:r>
    </w:p>
    <w:p>
      <w:pPr>
        <w:spacing w:after="0" w:line="40" w:lineRule="exact"/>
        <w:rPr>
          <w:sz w:val="20"/>
          <w:szCs w:val="20"/>
          <w:color w:val="auto"/>
        </w:rPr>
      </w:pPr>
    </w:p>
    <w:p>
      <w:pPr>
        <w:jc w:val="both"/>
        <w:ind w:firstLine="445"/>
        <w:spacing w:after="0" w:line="232"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color w:val="auto"/>
        </w:rPr>
        <w:t>Procedure for Exercise; Rights as a Shareholder.</w:t>
      </w:r>
      <w:r>
        <w:rPr>
          <w:rFonts w:ascii="Times New Roman" w:cs="Times New Roman" w:eastAsia="Times New Roman" w:hAnsi="Times New Roman"/>
          <w:sz w:val="20"/>
          <w:szCs w:val="20"/>
          <w:color w:val="auto"/>
        </w:rPr>
        <w:t xml:space="preserve"> Any Option or SAR granted hereunder shall be exercisable at such times and under such conditions as determined by the Administrator, including Performance Criteria with respect to the Company and/or the Grantee, and as shall be permissible under the terms of the Plan.</w:t>
      </w:r>
    </w:p>
    <w:p>
      <w:pPr>
        <w:sectPr>
          <w:pgSz w:w="11900" w:h="16838" w:orient="portrait"/>
          <w:cols w:equalWidth="0" w:num="1">
            <w:col w:w="11240"/>
          </w:cols>
          <w:pgMar w:left="320" w:top="13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firstLine="445"/>
        <w:spacing w:after="0" w:line="233" w:lineRule="auto"/>
        <w:rPr>
          <w:sz w:val="20"/>
          <w:szCs w:val="20"/>
          <w:color w:val="auto"/>
        </w:rPr>
      </w:pPr>
      <w:r>
        <w:rPr>
          <w:rFonts w:ascii="Times New Roman" w:cs="Times New Roman" w:eastAsia="Times New Roman" w:hAnsi="Times New Roman"/>
          <w:sz w:val="20"/>
          <w:szCs w:val="20"/>
          <w:color w:val="auto"/>
        </w:rPr>
        <w:t>An Option or SAR may not be exercised for a fraction of a Share. If the exercise of a SAR would result in the issuance of a fractional Share, the Shares to be issued shall be rounded to the nearest whole Share.</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An Option or SAR shall be deemed to be exercised when written notice of such exercise has been given to the Company in accordance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with the terms of the Option or SAR by the Grantee and full payment for the Shares with respect to which the Option is exercised has been received by the Company. Full payment may, as authorized by the Administrator, consist of any consideration and method of payment</w:t>
      </w:r>
    </w:p>
    <w:p>
      <w:pPr>
        <w:spacing w:after="0" w:line="223" w:lineRule="auto"/>
        <w:rPr>
          <w:sz w:val="20"/>
          <w:szCs w:val="20"/>
          <w:color w:val="auto"/>
        </w:rPr>
      </w:pPr>
      <w:r>
        <w:rPr>
          <w:rFonts w:ascii="Times New Roman" w:cs="Times New Roman" w:eastAsia="Times New Roman" w:hAnsi="Times New Roman"/>
          <w:sz w:val="19"/>
          <w:szCs w:val="19"/>
          <w:color w:val="auto"/>
        </w:rPr>
        <w:t>allowable under the Award Agreement and Section 8.2 of the Plan. Each Grantee who exercises an Option or SAR shall, upon notification of</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amount due (if any) and prior to or concurrent with delivery of the certificate representing the Shares, pay to the Company amounts necessary to satisfy applicable federal, state and local tax withholding requirements. A Grantee must also provide a duly executed copy of</w:t>
      </w:r>
    </w:p>
    <w:p>
      <w:pPr>
        <w:spacing w:after="0" w:line="211" w:lineRule="auto"/>
        <w:rPr>
          <w:sz w:val="20"/>
          <w:szCs w:val="20"/>
          <w:color w:val="auto"/>
        </w:rPr>
      </w:pPr>
      <w:r>
        <w:rPr>
          <w:rFonts w:ascii="Times New Roman" w:cs="Times New Roman" w:eastAsia="Times New Roman" w:hAnsi="Times New Roman"/>
          <w:sz w:val="20"/>
          <w:szCs w:val="20"/>
          <w:color w:val="auto"/>
        </w:rPr>
        <w:t>any stock transfer agreement then in effect and determined to be applicable by the Administrator. Until the issuance (as evidenced by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appropriate entry on the books of the Company or of a duly authorized transfer agent of the Company) of the stock certificate evidencing such Shares, no right to vote or receive dividends or any other rights as a shareholder shall exist with respect to the Optioned Stock</w:t>
      </w:r>
    </w:p>
    <w:p>
      <w:pPr>
        <w:spacing w:after="0" w:line="223" w:lineRule="auto"/>
        <w:rPr>
          <w:sz w:val="20"/>
          <w:szCs w:val="20"/>
          <w:color w:val="auto"/>
        </w:rPr>
      </w:pPr>
      <w:r>
        <w:rPr>
          <w:rFonts w:ascii="Times New Roman" w:cs="Times New Roman" w:eastAsia="Times New Roman" w:hAnsi="Times New Roman"/>
          <w:sz w:val="19"/>
          <w:szCs w:val="19"/>
          <w:color w:val="auto"/>
        </w:rPr>
        <w:t>represented by such stock certificate, notwithstanding the exercise of the Option or SAR. No adjustment will be made for a dividend or other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right for which the record date is prior to the date the stock certificate is issued, except as provided in Section 11 of the Plan. Subject to section 3, exercise of an Option or settlement of a SAR shall decrease the number of Shares thereafter available, both for purposes of the Plan</w:t>
      </w:r>
    </w:p>
    <w:p>
      <w:pPr>
        <w:spacing w:after="0"/>
        <w:rPr>
          <w:sz w:val="20"/>
          <w:szCs w:val="20"/>
          <w:color w:val="auto"/>
        </w:rPr>
      </w:pPr>
      <w:r>
        <w:rPr>
          <w:rFonts w:ascii="Times New Roman" w:cs="Times New Roman" w:eastAsia="Times New Roman" w:hAnsi="Times New Roman"/>
          <w:sz w:val="20"/>
          <w:szCs w:val="20"/>
          <w:color w:val="auto"/>
        </w:rPr>
        <w:t>and for issuance under the Option or SAR by the number of Shares issued upon such exercise.</w:t>
      </w:r>
    </w:p>
    <w:p>
      <w:pPr>
        <w:spacing w:after="0" w:line="176"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b w:val="1"/>
          <w:bCs w:val="1"/>
          <w:color w:val="auto"/>
        </w:rPr>
        <w:t>Termination of Employment or Consulting Relationship.</w:t>
      </w:r>
      <w:r>
        <w:rPr>
          <w:rFonts w:ascii="Times New Roman" w:cs="Times New Roman" w:eastAsia="Times New Roman" w:hAnsi="Times New Roman"/>
          <w:sz w:val="19"/>
          <w:szCs w:val="19"/>
          <w:color w:val="auto"/>
        </w:rPr>
        <w:t xml:space="preserve"> In the event that a Grantee's Continuous Status as an Employee or Consultant terminates (other than upon the Grantee's death or Disability), the Grantee may exercise his or her Option or SAR, but only within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period of time as is determined by the Administrator, and only to the extent that the Grantee was entitled to exercise it at the date of termination (but in no event later than the expiration of the term of such Option or SAR as set forth in the Notice of Grant). In the case of an</w:t>
      </w:r>
    </w:p>
    <w:p>
      <w:pPr>
        <w:spacing w:after="0" w:line="211" w:lineRule="auto"/>
        <w:rPr>
          <w:sz w:val="20"/>
          <w:szCs w:val="20"/>
          <w:color w:val="auto"/>
        </w:rPr>
      </w:pPr>
      <w:r>
        <w:rPr>
          <w:rFonts w:ascii="Times New Roman" w:cs="Times New Roman" w:eastAsia="Times New Roman" w:hAnsi="Times New Roman"/>
          <w:sz w:val="20"/>
          <w:szCs w:val="20"/>
          <w:color w:val="auto"/>
        </w:rPr>
        <w:t>Incentive Stock Option, the Administrator shall determine such period of time (in no event to exceed three (3) months from the date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termination) when the Option is granted. If, at the date of termination, the Grantee is not entitled to exercise his or her entire Option or SAR, the unexercisable portion of the Option or SAR shall, unless otherwise expressly provided by the Administrator, terminate on the date of such</w:t>
      </w:r>
    </w:p>
    <w:p>
      <w:pPr>
        <w:spacing w:after="0" w:line="222" w:lineRule="auto"/>
        <w:rPr>
          <w:sz w:val="20"/>
          <w:szCs w:val="20"/>
          <w:color w:val="auto"/>
        </w:rPr>
      </w:pPr>
      <w:r>
        <w:rPr>
          <w:rFonts w:ascii="Times New Roman" w:cs="Times New Roman" w:eastAsia="Times New Roman" w:hAnsi="Times New Roman"/>
          <w:sz w:val="19"/>
          <w:szCs w:val="19"/>
          <w:color w:val="auto"/>
        </w:rPr>
        <w:t>termination and the Shares covered by such portion shall revert to the Plan. If, after termination, the Grantee does not exercise the remaining</w:t>
      </w:r>
    </w:p>
    <w:p>
      <w:pPr>
        <w:jc w:val="both"/>
        <w:spacing w:after="0" w:line="221" w:lineRule="auto"/>
        <w:rPr>
          <w:sz w:val="20"/>
          <w:szCs w:val="20"/>
          <w:color w:val="auto"/>
        </w:rPr>
      </w:pPr>
      <w:r>
        <w:rPr>
          <w:rFonts w:ascii="Times New Roman" w:cs="Times New Roman" w:eastAsia="Times New Roman" w:hAnsi="Times New Roman"/>
          <w:sz w:val="20"/>
          <w:szCs w:val="20"/>
          <w:color w:val="auto"/>
        </w:rPr>
        <w:t>portion of his or her Option or SAR within the time specified by the Administrator, such portion of the Option or SAR shall terminate, and the Shares covered by such portion shall revert to the Plan.</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b w:val="1"/>
          <w:bCs w:val="1"/>
          <w:color w:val="auto"/>
        </w:rPr>
        <w:t>Disability of Grantee.</w:t>
      </w:r>
      <w:r>
        <w:rPr>
          <w:rFonts w:ascii="Times New Roman" w:cs="Times New Roman" w:eastAsia="Times New Roman" w:hAnsi="Times New Roman"/>
          <w:sz w:val="20"/>
          <w:szCs w:val="20"/>
          <w:color w:val="auto"/>
        </w:rPr>
        <w:t xml:space="preserve"> In the event that a Grantee's Continuous Status as an Employee or Consultant terminates as a result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Grantee's Disability, the Grantee may exercise his or her Option or SAR at any time within twelve (12) months from the date of such termination, but only to the extent that the Grantee was entitled to exercise it at the date of such termination (but in no event later than the</w:t>
      </w:r>
    </w:p>
    <w:p>
      <w:pPr>
        <w:spacing w:after="0" w:line="211" w:lineRule="auto"/>
        <w:rPr>
          <w:sz w:val="20"/>
          <w:szCs w:val="20"/>
          <w:color w:val="auto"/>
        </w:rPr>
      </w:pPr>
      <w:r>
        <w:rPr>
          <w:rFonts w:ascii="Times New Roman" w:cs="Times New Roman" w:eastAsia="Times New Roman" w:hAnsi="Times New Roman"/>
          <w:sz w:val="20"/>
          <w:szCs w:val="20"/>
          <w:color w:val="auto"/>
        </w:rPr>
        <w:t>expiration of the term of such Option or SAR as set forth in the Notice of Grant). If, at the date of termination, the Grantee is not entitled to</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exercise his or her entire Option or SAR, the unexercisable portion of the Option or SAR shall, unless otherwise expressly provided by the Administrator, terminate on the date of such termination and the Shares covered by such portion shall revert to the Plan. If, after termination,</w:t>
      </w:r>
    </w:p>
    <w:p>
      <w:pPr>
        <w:jc w:val="both"/>
        <w:spacing w:after="0" w:line="228" w:lineRule="auto"/>
        <w:rPr>
          <w:sz w:val="20"/>
          <w:szCs w:val="20"/>
          <w:color w:val="auto"/>
        </w:rPr>
      </w:pPr>
      <w:r>
        <w:rPr>
          <w:rFonts w:ascii="Times New Roman" w:cs="Times New Roman" w:eastAsia="Times New Roman" w:hAnsi="Times New Roman"/>
          <w:sz w:val="20"/>
          <w:szCs w:val="20"/>
          <w:color w:val="auto"/>
        </w:rPr>
        <w:t>the Grantee does not exercise the remaining portion of his or her Option or SAR within the time specified herein, such portion of the Option or SAR shall terminate, and the Shares covered by such portion shall revert to the Plan.</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b w:val="1"/>
          <w:bCs w:val="1"/>
          <w:color w:val="auto"/>
        </w:rPr>
        <w:t>Death of Grantee.</w:t>
      </w:r>
      <w:r>
        <w:rPr>
          <w:rFonts w:ascii="Times New Roman" w:cs="Times New Roman" w:eastAsia="Times New Roman" w:hAnsi="Times New Roman"/>
          <w:sz w:val="20"/>
          <w:szCs w:val="20"/>
          <w:color w:val="auto"/>
        </w:rPr>
        <w:t xml:space="preserve"> In the event of the death of a Grantee, the Option or SAR may be exercised at any time within twelve</w:t>
      </w:r>
    </w:p>
    <w:p>
      <w:pPr>
        <w:jc w:val="both"/>
        <w:ind w:firstLine="8"/>
        <w:spacing w:after="0" w:line="206" w:lineRule="auto"/>
        <w:tabs>
          <w:tab w:leader="none" w:pos="38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date of death (but in no event later than the expiration of the term of such Option or SAR as set forth in the Notice of Grant), by the Grantee's estate or by a person who acquired the right to exercise the Option or SAR by bequest or inheritance, but only to the extent that the Grantee was entitled to exercise the Option or SAR at the date of death. If, at the time of death, the Grantee was not entitled to exercise his or her entire Option or SAR, the unexercisable portion of the Option or SAR shall, unless otherwise expressly provided by the Administrator, terminate on the date of such termination and the Shares covered by such portion shall revert to the Plan. If, after death, the Grantee's estate or a person who acquired the right to exercise the Option or SAR by bequest or inheritance does not exercise the remaining portion of the Option or SAR within the time specified herein, such portion of the Option or SAR shall terminate, and the Shares covered by such portion shall revert to the Plan.</w:t>
      </w:r>
    </w:p>
    <w:p>
      <w:pPr>
        <w:ind w:right="360" w:firstLine="445"/>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b w:val="1"/>
          <w:bCs w:val="1"/>
          <w:color w:val="auto"/>
        </w:rPr>
        <w:t>Rule 16b-3.</w:t>
      </w:r>
      <w:r>
        <w:rPr>
          <w:rFonts w:ascii="Times New Roman" w:cs="Times New Roman" w:eastAsia="Times New Roman" w:hAnsi="Times New Roman"/>
          <w:sz w:val="20"/>
          <w:szCs w:val="20"/>
          <w:color w:val="auto"/>
        </w:rPr>
        <w:t xml:space="preserve"> Options or SARs, as well as Sales of Shares, granted to persons subject to Section 16(b) of the Exchange Act must comply with Rule 16b-3 and shall contain such additional conditions or restrictions as may be required thereunder to qualify for the maximum exemption from Section 16 of the Exchange Act with respect to Plan transactions.</w:t>
      </w:r>
    </w:p>
    <w:p>
      <w:pPr>
        <w:spacing w:after="0" w:line="170" w:lineRule="exact"/>
        <w:rPr>
          <w:sz w:val="20"/>
          <w:szCs w:val="20"/>
          <w:color w:val="auto"/>
        </w:rPr>
      </w:pPr>
    </w:p>
    <w:p>
      <w:pPr>
        <w:jc w:val="both"/>
        <w:ind w:firstLine="8"/>
        <w:spacing w:after="0" w:line="239" w:lineRule="auto"/>
        <w:tabs>
          <w:tab w:leader="none" w:pos="301"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Nontransferability of Awards. </w:t>
      </w:r>
      <w:r>
        <w:rPr>
          <w:rFonts w:ascii="Times New Roman" w:cs="Times New Roman" w:eastAsia="Times New Roman" w:hAnsi="Times New Roman"/>
          <w:sz w:val="19"/>
          <w:szCs w:val="19"/>
          <w:color w:val="auto"/>
        </w:rPr>
        <w:t>Except as otherwise specifically provided in the Award Agreement, an Award may not be sold, pledged,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assigned, hypothecated, transferred or disposed of in any manner other than by will, or by the laws of descent and distribution, and may be exercised during the lifetime of the Grantee only by the Grantee or, if incapacitated, by his or her legal guardian or legal representative.</w:t>
      </w:r>
    </w:p>
    <w:p>
      <w:pPr>
        <w:sectPr>
          <w:pgSz w:w="11900" w:h="16838" w:orient="portrait"/>
          <w:cols w:equalWidth="0" w:num="1">
            <w:col w:w="11240"/>
          </w:cols>
          <w:pgMar w:left="320" w:top="13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Adjustments Upon Changes in Capitalization or Merger.</w:t>
      </w:r>
    </w:p>
    <w:p>
      <w:pPr>
        <w:spacing w:after="0" w:line="40" w:lineRule="exact"/>
        <w:rPr>
          <w:sz w:val="20"/>
          <w:szCs w:val="20"/>
          <w:color w:val="auto"/>
        </w:rPr>
      </w:pPr>
    </w:p>
    <w:p>
      <w:pPr>
        <w:ind w:firstLine="445"/>
        <w:spacing w:after="0" w:line="236"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b w:val="1"/>
          <w:bCs w:val="1"/>
          <w:color w:val="auto"/>
        </w:rPr>
        <w:t>Changes in Capitalization.</w:t>
      </w:r>
      <w:r>
        <w:rPr>
          <w:rFonts w:ascii="Times New Roman" w:cs="Times New Roman" w:eastAsia="Times New Roman" w:hAnsi="Times New Roman"/>
          <w:sz w:val="19"/>
          <w:szCs w:val="19"/>
          <w:color w:val="auto"/>
        </w:rPr>
        <w:t xml:space="preserve"> Subject to any required action by the shareholders of the Company, the number of shares of Common Stock covered by each outstanding Award and the number of shares of Common Stock which have been authorized for issuance under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Plan but as to which no Awards have yet been granted or which have been returned to the Plan upon cancellation or expiration of an Award, as well as the price per share of Common Stock covered by each such outstanding Award, shall be proportionately adjusted for any increase</w:t>
      </w:r>
    </w:p>
    <w:p>
      <w:pPr>
        <w:spacing w:after="0" w:line="211" w:lineRule="auto"/>
        <w:rPr>
          <w:sz w:val="20"/>
          <w:szCs w:val="20"/>
          <w:color w:val="auto"/>
        </w:rPr>
      </w:pPr>
      <w:r>
        <w:rPr>
          <w:rFonts w:ascii="Times New Roman" w:cs="Times New Roman" w:eastAsia="Times New Roman" w:hAnsi="Times New Roman"/>
          <w:sz w:val="20"/>
          <w:szCs w:val="20"/>
          <w:color w:val="auto"/>
        </w:rPr>
        <w:t>or decrease in the number of issued shares of Common Stock resulting from a stock split, reverse stock split, stock dividend, combination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reclassification of the Common Stock, or any other increase or decrease in the number of issued shares of Common Stock effected without receipt of consideration by the Company; provided, however, that conversion of any convertible securities of the Company shall not be</w:t>
      </w:r>
    </w:p>
    <w:p>
      <w:pPr>
        <w:spacing w:after="0" w:line="211" w:lineRule="auto"/>
        <w:rPr>
          <w:sz w:val="20"/>
          <w:szCs w:val="20"/>
          <w:color w:val="auto"/>
        </w:rPr>
      </w:pPr>
      <w:r>
        <w:rPr>
          <w:rFonts w:ascii="Times New Roman" w:cs="Times New Roman" w:eastAsia="Times New Roman" w:hAnsi="Times New Roman"/>
          <w:sz w:val="20"/>
          <w:szCs w:val="20"/>
          <w:color w:val="auto"/>
        </w:rPr>
        <w:t>deemed to have been “effected without receipt of consideration.” Such adjustment shall be made by the Administrator, whose determination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that respect shall be final, binding and conclusive. Except as expressly provided herein, no issuance by the Company of shares of stock of any class, or securities convertible into shares of stock of any class, shall affect, and no adjustment by reason thereof shall be made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 to, the number or price of Shares subject to an Award.</w:t>
      </w:r>
    </w:p>
    <w:p>
      <w:pPr>
        <w:spacing w:after="0" w:line="109"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xml:space="preserve"> Except as otherwise provided in an Award Agreement or a change of control and severance agreement, in the event of a Change of Control of the Company, each outstanding Award shall be subject to the agreement documenting the Change of Control.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If the Company is not the surviving corporation following a Change of Control, and the surviving corporation following such Change of Control or the acquiring corporation (such acquiring corporation or acquiring corporation is hereinafter referred to as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does</w:t>
      </w:r>
    </w:p>
    <w:p>
      <w:pPr>
        <w:spacing w:after="0" w:line="211" w:lineRule="auto"/>
        <w:rPr>
          <w:sz w:val="20"/>
          <w:szCs w:val="20"/>
          <w:color w:val="auto"/>
        </w:rPr>
      </w:pPr>
      <w:r>
        <w:rPr>
          <w:rFonts w:ascii="Times New Roman" w:cs="Times New Roman" w:eastAsia="Times New Roman" w:hAnsi="Times New Roman"/>
          <w:sz w:val="20"/>
          <w:szCs w:val="20"/>
          <w:color w:val="auto"/>
        </w:rPr>
        <w:t>not assume or does not substitute an equivalent award relating to the securities of such Acquiror or its Parent or Subsidiary, then (A) 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outstanding Options and SARs will become immediately exercisable in full and will remain exercisable for the remainder of their terms, regardless of whether the Grantee to whom such Options or SARs have been granted remains in employment or service with the Company or</w:t>
      </w:r>
    </w:p>
    <w:p>
      <w:pPr>
        <w:spacing w:after="0" w:line="211" w:lineRule="auto"/>
        <w:rPr>
          <w:sz w:val="20"/>
          <w:szCs w:val="20"/>
          <w:color w:val="auto"/>
        </w:rPr>
      </w:pPr>
      <w:r>
        <w:rPr>
          <w:rFonts w:ascii="Times New Roman" w:cs="Times New Roman" w:eastAsia="Times New Roman" w:hAnsi="Times New Roman"/>
          <w:sz w:val="20"/>
          <w:szCs w:val="20"/>
          <w:color w:val="auto"/>
        </w:rPr>
        <w:t>any Subsidiary; (B) all restrictions and vesting requirements applicable to any Awards based solely on the continued service of the Grantee</w:t>
      </w:r>
    </w:p>
    <w:p>
      <w:pPr>
        <w:spacing w:after="0" w:line="204" w:lineRule="auto"/>
        <w:rPr>
          <w:sz w:val="20"/>
          <w:szCs w:val="20"/>
          <w:color w:val="auto"/>
        </w:rPr>
      </w:pPr>
      <w:r>
        <w:rPr>
          <w:rFonts w:ascii="Times New Roman" w:cs="Times New Roman" w:eastAsia="Times New Roman" w:hAnsi="Times New Roman"/>
          <w:sz w:val="20"/>
          <w:szCs w:val="20"/>
          <w:color w:val="auto"/>
        </w:rPr>
        <w:t>will terminate; and (C) all Awards the vesting or payment of which are based on Performance Criteria will vest as though such Performance Criteria for the relevant performance period(s) were achieved at target. If an Option or SAR shall become immediately exercisable pursuant</w:t>
      </w:r>
    </w:p>
    <w:p>
      <w:pPr>
        <w:spacing w:after="0" w:line="211" w:lineRule="auto"/>
        <w:rPr>
          <w:sz w:val="20"/>
          <w:szCs w:val="20"/>
          <w:color w:val="auto"/>
        </w:rPr>
      </w:pPr>
      <w:r>
        <w:rPr>
          <w:rFonts w:ascii="Times New Roman" w:cs="Times New Roman" w:eastAsia="Times New Roman" w:hAnsi="Times New Roman"/>
          <w:sz w:val="20"/>
          <w:szCs w:val="20"/>
          <w:color w:val="auto"/>
        </w:rPr>
        <w:t>to this paragraph in the event of a Change of Control, the Administrator shall notify the Grantee that the Option or SAR shall be so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exercisable for a period of thirty (30) days from the date of such notice or such shorter period as the Administrator may specify in the notice, and the Option or SAR will terminate upon the expiration of such period.</w:t>
      </w:r>
    </w:p>
    <w:p>
      <w:pPr>
        <w:spacing w:after="0" w:line="104" w:lineRule="exact"/>
        <w:rPr>
          <w:sz w:val="20"/>
          <w:szCs w:val="20"/>
          <w:color w:val="auto"/>
        </w:rPr>
      </w:pPr>
    </w:p>
    <w:p>
      <w:pPr>
        <w:jc w:val="both"/>
        <w:ind w:firstLine="8"/>
        <w:spacing w:after="0" w:line="227" w:lineRule="auto"/>
        <w:tabs>
          <w:tab w:leader="none" w:pos="317"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Time of Granting Awards. </w:t>
      </w:r>
      <w:r>
        <w:rPr>
          <w:rFonts w:ascii="Times New Roman" w:cs="Times New Roman" w:eastAsia="Times New Roman" w:hAnsi="Times New Roman"/>
          <w:sz w:val="20"/>
          <w:szCs w:val="20"/>
          <w:color w:val="auto"/>
        </w:rPr>
        <w:t>The date of grant of an Award shall, for all purposes, be the date on which the Administrator makes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determination granting such Award (or such later date as the Administrator may establish at the time of granting the Award). Notice of the determination shall be given to each Grantee within a reasonable time after the date of such grant.</w:t>
      </w:r>
    </w:p>
    <w:p>
      <w:pPr>
        <w:spacing w:after="0" w:line="184" w:lineRule="exact"/>
        <w:rPr>
          <w:rFonts w:ascii="Times New Roman" w:cs="Times New Roman" w:eastAsia="Times New Roman" w:hAnsi="Times New Roman"/>
          <w:sz w:val="20"/>
          <w:szCs w:val="20"/>
          <w:b w:val="1"/>
          <w:bCs w:val="1"/>
          <w:color w:val="auto"/>
        </w:rPr>
      </w:pPr>
    </w:p>
    <w:p>
      <w:pPr>
        <w:ind w:left="300" w:hanging="292"/>
        <w:spacing w:after="0"/>
        <w:tabs>
          <w:tab w:leader="none" w:pos="3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and Termination of the Plan.</w:t>
      </w:r>
    </w:p>
    <w:p>
      <w:pPr>
        <w:spacing w:after="0" w:line="54" w:lineRule="exact"/>
        <w:rPr>
          <w:sz w:val="20"/>
          <w:szCs w:val="20"/>
          <w:color w:val="auto"/>
        </w:rPr>
      </w:pPr>
    </w:p>
    <w:p>
      <w:pPr>
        <w:jc w:val="both"/>
        <w:ind w:right="20" w:firstLine="445"/>
        <w:spacing w:after="0" w:line="235"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b w:val="1"/>
          <w:bCs w:val="1"/>
          <w:color w:val="auto"/>
        </w:rPr>
        <w:t>Amendment and Termination.</w:t>
      </w:r>
      <w:r>
        <w:rPr>
          <w:rFonts w:ascii="Times New Roman" w:cs="Times New Roman" w:eastAsia="Times New Roman" w:hAnsi="Times New Roman"/>
          <w:sz w:val="20"/>
          <w:szCs w:val="20"/>
          <w:color w:val="auto"/>
        </w:rPr>
        <w:t xml:space="preserve"> The Board may amend or terminate the Plan from time to time in such respects as the Board may deem advisable.</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color w:val="auto"/>
        </w:rPr>
        <w:t>Shareholder Approval.</w:t>
      </w:r>
      <w:r>
        <w:rPr>
          <w:rFonts w:ascii="Times New Roman" w:cs="Times New Roman" w:eastAsia="Times New Roman" w:hAnsi="Times New Roman"/>
          <w:sz w:val="20"/>
          <w:szCs w:val="20"/>
          <w:color w:val="auto"/>
        </w:rPr>
        <w:t xml:space="preserve"> The Company shall obtain shareholder approval of any Plan amendment to the extent necessary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desirable to comply with Rule 16b-3 or with Section 422 of the Code (or any successor rule or statute or other applicable law, rule or regulation, including the requirements of any exchange or quotation system on which the Common Stock is listed or quoted). Such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shareholder approval, if required, shall be obtained in such a manner and to such a degree as is required by the applicable law, rule or regulation.</w:t>
      </w:r>
    </w:p>
    <w:p>
      <w:pPr>
        <w:spacing w:after="0" w:line="91"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9"/>
          <w:szCs w:val="19"/>
          <w:color w:val="auto"/>
        </w:rPr>
        <w:t xml:space="preserve">13.3. </w:t>
      </w:r>
      <w:r>
        <w:rPr>
          <w:rFonts w:ascii="Times New Roman" w:cs="Times New Roman" w:eastAsia="Times New Roman" w:hAnsi="Times New Roman"/>
          <w:sz w:val="19"/>
          <w:szCs w:val="19"/>
          <w:b w:val="1"/>
          <w:bCs w:val="1"/>
          <w:color w:val="auto"/>
        </w:rPr>
        <w:t>Effect of Amendment or Termination.</w:t>
      </w:r>
      <w:r>
        <w:rPr>
          <w:rFonts w:ascii="Times New Roman" w:cs="Times New Roman" w:eastAsia="Times New Roman" w:hAnsi="Times New Roman"/>
          <w:sz w:val="19"/>
          <w:szCs w:val="19"/>
          <w:color w:val="auto"/>
        </w:rPr>
        <w:t xml:space="preserve"> Any such amendment or termination of the Plan shall not affect Awards already granted, and such Awards shall remain in full force and effect as if this Plan had not been amended or terminated, unless mutually agreed otherwise between the Grantee and the Administrator, which agreement must be in writing and signed by the Grantee and the Administrator.</w:t>
      </w:r>
    </w:p>
    <w:p>
      <w:pPr>
        <w:spacing w:after="0" w:line="84" w:lineRule="exact"/>
        <w:rPr>
          <w:sz w:val="20"/>
          <w:szCs w:val="20"/>
          <w:color w:val="auto"/>
        </w:rPr>
      </w:pPr>
    </w:p>
    <w:p>
      <w:pPr>
        <w:jc w:val="both"/>
        <w:ind w:firstLine="8"/>
        <w:spacing w:after="0" w:line="232" w:lineRule="auto"/>
        <w:tabs>
          <w:tab w:leader="none" w:pos="297"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Conditions Upon Issuance of Shares. </w:t>
      </w:r>
      <w:r>
        <w:rPr>
          <w:rFonts w:ascii="Times New Roman" w:cs="Times New Roman" w:eastAsia="Times New Roman" w:hAnsi="Times New Roman"/>
          <w:sz w:val="19"/>
          <w:szCs w:val="19"/>
          <w:color w:val="auto"/>
        </w:rPr>
        <w:t>Shares shall not be issued pursuant to the exercise of an Option, SAR or a Sale unless the exercise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such Option, SAR or consummation of the Sale and the issuance and delivery of such Shares pursuant thereto shall comply with all relevant provisions of law, including, without limitation, the Securities Act of 1933, as amended, applicable state securities laws, the Exchange Act, the rules and regulations promulgated thereunder, and the requirements of any stock exchange (including Nasdaq) upon which the Shares may then be listed, and shall be further subject to the approval of counsel for the Company with respect to such compliance.</w:t>
      </w:r>
    </w:p>
    <w:p>
      <w:pPr>
        <w:spacing w:after="0" w:line="105" w:lineRule="exact"/>
        <w:rPr>
          <w:rFonts w:ascii="Times New Roman" w:cs="Times New Roman" w:eastAsia="Times New Roman" w:hAnsi="Times New Roman"/>
          <w:sz w:val="19"/>
          <w:szCs w:val="19"/>
          <w:b w:val="1"/>
          <w:bCs w:val="1"/>
          <w:color w:val="auto"/>
        </w:rPr>
      </w:pPr>
    </w:p>
    <w:p>
      <w:pPr>
        <w:ind w:firstLine="8"/>
        <w:spacing w:after="0" w:line="235" w:lineRule="auto"/>
        <w:tabs>
          <w:tab w:leader="none" w:pos="297"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Reservation of Shares. </w:t>
      </w:r>
      <w:r>
        <w:rPr>
          <w:rFonts w:ascii="Times New Roman" w:cs="Times New Roman" w:eastAsia="Times New Roman" w:hAnsi="Times New Roman"/>
          <w:sz w:val="20"/>
          <w:szCs w:val="20"/>
          <w:color w:val="auto"/>
        </w:rPr>
        <w:t>The Company, during the term of this Plan, will at all times reserve and keep available such number of Shares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sufficient to satisfy the requirements of the Plan.</w:t>
      </w:r>
    </w:p>
    <w:p>
      <w:pPr>
        <w:spacing w:after="0" w:line="184" w:lineRule="exact"/>
        <w:rPr>
          <w:rFonts w:ascii="Times New Roman" w:cs="Times New Roman" w:eastAsia="Times New Roman" w:hAnsi="Times New Roman"/>
          <w:sz w:val="20"/>
          <w:szCs w:val="20"/>
          <w:b w:val="1"/>
          <w:bCs w:val="1"/>
          <w:color w:val="auto"/>
        </w:rPr>
      </w:pPr>
    </w:p>
    <w:p>
      <w:pPr>
        <w:ind w:left="300" w:hanging="292"/>
        <w:spacing w:after="0"/>
        <w:tabs>
          <w:tab w:leader="none" w:pos="3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Company.</w:t>
      </w:r>
    </w:p>
    <w:p>
      <w:pPr>
        <w:sectPr>
          <w:pgSz w:w="11900" w:h="16838" w:orient="portrait"/>
          <w:cols w:equalWidth="0" w:num="1">
            <w:col w:w="11240"/>
          </w:cols>
          <w:pgMar w:left="320" w:top="13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9"/>
          <w:szCs w:val="19"/>
          <w:color w:val="auto"/>
        </w:rPr>
        <w:t xml:space="preserve">16.1. </w:t>
      </w:r>
      <w:r>
        <w:rPr>
          <w:rFonts w:ascii="Times New Roman" w:cs="Times New Roman" w:eastAsia="Times New Roman" w:hAnsi="Times New Roman"/>
          <w:sz w:val="19"/>
          <w:szCs w:val="19"/>
          <w:b w:val="1"/>
          <w:bCs w:val="1"/>
          <w:color w:val="auto"/>
        </w:rPr>
        <w:t>Inability to Obtain Authority.</w:t>
      </w:r>
      <w:r>
        <w:rPr>
          <w:rFonts w:ascii="Times New Roman" w:cs="Times New Roman" w:eastAsia="Times New Roman" w:hAnsi="Times New Roman"/>
          <w:sz w:val="19"/>
          <w:szCs w:val="19"/>
          <w:color w:val="auto"/>
        </w:rPr>
        <w:t xml:space="preserve"> Inability of the Company to obtain authority from any regulatory body having jurisdiction, which authority is deemed by the Company's counsel to be necessary to the lawful issuance and sale of any Shares hereunder, shall relieve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Company of any liability in respect of the failure to issue or sell such Shares as to which such requisite authority shall not have been obtained.</w:t>
      </w:r>
    </w:p>
    <w:p>
      <w:pPr>
        <w:spacing w:after="0" w:line="95" w:lineRule="exact"/>
        <w:rPr>
          <w:sz w:val="20"/>
          <w:szCs w:val="20"/>
          <w:color w:val="auto"/>
        </w:rPr>
      </w:pPr>
    </w:p>
    <w:p>
      <w:pPr>
        <w:jc w:val="both"/>
        <w:ind w:firstLine="445"/>
        <w:spacing w:after="0" w:line="222" w:lineRule="auto"/>
        <w:rPr>
          <w:sz w:val="20"/>
          <w:szCs w:val="20"/>
          <w:color w:val="auto"/>
        </w:rPr>
      </w:pPr>
      <w:r>
        <w:rPr>
          <w:rFonts w:ascii="Times New Roman" w:cs="Times New Roman" w:eastAsia="Times New Roman" w:hAnsi="Times New Roman"/>
          <w:sz w:val="20"/>
          <w:szCs w:val="20"/>
          <w:color w:val="auto"/>
        </w:rPr>
        <w:t>As a condition to the exercise of an Option or SAR or a Sale, the Company may require the person exercising such Option or SAR or to whom Shares are being Sold to represent and warrant at the time of any such exercise or Sale that the Shares are being purchased only for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investment and without any present intention to sell or distribute such Shares if, in the opinion of counsel for the Company, such a representation is required by any of the aforementioned relevant provisions of law.</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16.2. </w:t>
      </w:r>
      <w:r>
        <w:rPr>
          <w:rFonts w:ascii="Times New Roman" w:cs="Times New Roman" w:eastAsia="Times New Roman" w:hAnsi="Times New Roman"/>
          <w:sz w:val="19"/>
          <w:szCs w:val="19"/>
          <w:b w:val="1"/>
          <w:bCs w:val="1"/>
          <w:color w:val="auto"/>
        </w:rPr>
        <w:t>Grants Exceeding Allotted Shares.</w:t>
      </w:r>
      <w:r>
        <w:rPr>
          <w:rFonts w:ascii="Times New Roman" w:cs="Times New Roman" w:eastAsia="Times New Roman" w:hAnsi="Times New Roman"/>
          <w:sz w:val="19"/>
          <w:szCs w:val="19"/>
          <w:color w:val="auto"/>
        </w:rPr>
        <w:t xml:space="preserve"> If the grant of an Award causes the aggregate number of Shares previously issued under the</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Plan and subject to then-outstanding Awards under the Plan to exceed, as of the date of grant, the number of Shares which may be issued under the Plan without additional shareholder approval, such Award shall be void with respect to such excess Shares, unless shareholder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approval of an amendment sufficiently increasing the number of Shares subject to the Plan is timely obtained in accordance with Section 13 of the Plan.</w:t>
      </w:r>
    </w:p>
    <w:p>
      <w:pPr>
        <w:spacing w:after="0" w:line="8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Shareholder Approval. </w:t>
      </w:r>
      <w:r>
        <w:rPr>
          <w:rFonts w:ascii="Times New Roman" w:cs="Times New Roman" w:eastAsia="Times New Roman" w:hAnsi="Times New Roman"/>
          <w:sz w:val="20"/>
          <w:szCs w:val="20"/>
          <w:color w:val="auto"/>
        </w:rPr>
        <w:t>Continuance of the Plan shall be subject to approval by the shareholders of the Company within twelve</w:t>
      </w:r>
    </w:p>
    <w:p>
      <w:pPr>
        <w:spacing w:after="0" w:line="22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before or after the date the Plan is adopted. Such shareholder approval shall be obtained in the manner and to the degree required under applicable federal and state law.</w:t>
      </w:r>
    </w:p>
    <w:p>
      <w:pPr>
        <w:spacing w:after="0" w:line="103" w:lineRule="exact"/>
        <w:rPr>
          <w:rFonts w:ascii="Times New Roman" w:cs="Times New Roman" w:eastAsia="Times New Roman" w:hAnsi="Times New Roman"/>
          <w:sz w:val="20"/>
          <w:szCs w:val="20"/>
          <w:b w:val="1"/>
          <w:bCs w:val="1"/>
          <w:color w:val="auto"/>
        </w:rPr>
      </w:pPr>
    </w:p>
    <w:p>
      <w:pPr>
        <w:jc w:val="both"/>
        <w:ind w:firstLine="8"/>
        <w:spacing w:after="0" w:line="227" w:lineRule="auto"/>
        <w:tabs>
          <w:tab w:leader="none" w:pos="306"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Upon any exercise, vesting, or payment of any Award, or upon the disposition of shares of Common Stock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exercise of an Incentive Stock Option prior to satisfaction of the holding period requirements of Section 422 of the Code, or upon any other tax withholding event with respect to any award, the Company or one of its Subsidiaries shall have the right at its option to:</w:t>
      </w:r>
    </w:p>
    <w:p>
      <w:pPr>
        <w:spacing w:after="0" w:line="26" w:lineRule="exact"/>
        <w:rPr>
          <w:rFonts w:ascii="Times New Roman" w:cs="Times New Roman" w:eastAsia="Times New Roman" w:hAnsi="Times New Roman"/>
          <w:sz w:val="20"/>
          <w:szCs w:val="20"/>
          <w:b w:val="1"/>
          <w:bCs w:val="1"/>
          <w:color w:val="auto"/>
        </w:rPr>
      </w:pPr>
    </w:p>
    <w:p>
      <w:pPr>
        <w:jc w:val="both"/>
        <w:ind w:left="460" w:hanging="7"/>
        <w:spacing w:after="0" w:line="226" w:lineRule="auto"/>
        <w:tabs>
          <w:tab w:leader="none" w:pos="73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Grantee (or the Grantee's personal representative or beneficiary, as the case may be) to pay or provide for payment of at least the minimum amount of any taxes which the Company or one of its Subsidiaries may be required to withhold with respect to such Award event or payment; or</w:t>
      </w:r>
    </w:p>
    <w:p>
      <w:pPr>
        <w:spacing w:after="0" w:line="25" w:lineRule="exact"/>
        <w:rPr>
          <w:rFonts w:ascii="Times New Roman" w:cs="Times New Roman" w:eastAsia="Times New Roman" w:hAnsi="Times New Roman"/>
          <w:sz w:val="20"/>
          <w:szCs w:val="20"/>
          <w:color w:val="auto"/>
        </w:rPr>
      </w:pPr>
    </w:p>
    <w:p>
      <w:pPr>
        <w:jc w:val="both"/>
        <w:ind w:left="460" w:hanging="7"/>
        <w:spacing w:after="0" w:line="222" w:lineRule="auto"/>
        <w:tabs>
          <w:tab w:leader="none" w:pos="761"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deduct from any amount otherwise payable in cash (whether related to the Award or otherwise) to the Grantee (or the Grantee's personal representative or beneficiary, as the case may be) the minimum amount of any taxes which the Company or one of its Subsidiaries may be required to withhold with respect to such Award event or payment, except to the extent additional withholding does not result in adverse accounting treatment to the Company.</w:t>
      </w:r>
    </w:p>
    <w:p>
      <w:pPr>
        <w:spacing w:after="0" w:line="108"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In any case where a tax is required to be withheld in connection with the delivery of shares of Common Stock under the Plan, the Administrator may in its sole discretion (subject to Section 14) require or grant (either at the time of the Award or thereafter) to the Grantee</w:t>
      </w:r>
    </w:p>
    <w:p>
      <w:pPr>
        <w:spacing w:after="0" w:line="212" w:lineRule="auto"/>
        <w:rPr>
          <w:sz w:val="20"/>
          <w:szCs w:val="20"/>
          <w:color w:val="auto"/>
        </w:rPr>
      </w:pPr>
      <w:r>
        <w:rPr>
          <w:rFonts w:ascii="Times New Roman" w:cs="Times New Roman" w:eastAsia="Times New Roman" w:hAnsi="Times New Roman"/>
          <w:sz w:val="20"/>
          <w:szCs w:val="20"/>
          <w:color w:val="auto"/>
        </w:rPr>
        <w:t>the right to elect, pursuant to such rules and subject to such conditions as the Administrator may establish, that the Company reduce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number of shares to be delivered by (or otherwise reacquire) the appropriate number of shares, valued in a consistent manner at their Fair Market Value or at the sales price in accordance with authorized procedures for cashless exercises, necessary to satisfy the minimum</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applicable withholding obligation on exercise, vesting or payment. In no event shall the shares withheld exceed the minimum whole number of shares required for tax withholding under applicable law.</w:t>
      </w:r>
    </w:p>
    <w:p>
      <w:pPr>
        <w:spacing w:after="0" w:line="172" w:lineRule="exact"/>
        <w:rPr>
          <w:sz w:val="20"/>
          <w:szCs w:val="20"/>
          <w:color w:val="auto"/>
        </w:rPr>
      </w:pPr>
    </w:p>
    <w:p>
      <w:pPr>
        <w:ind w:right="40" w:firstLine="8"/>
        <w:spacing w:after="0" w:line="215" w:lineRule="auto"/>
        <w:tabs>
          <w:tab w:leader="none" w:pos="297"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Not Funded. </w:t>
      </w:r>
      <w:r>
        <w:rPr>
          <w:rFonts w:ascii="Times New Roman" w:cs="Times New Roman" w:eastAsia="Times New Roman" w:hAnsi="Times New Roman"/>
          <w:sz w:val="20"/>
          <w:szCs w:val="20"/>
          <w:color w:val="auto"/>
        </w:rPr>
        <w:t>Awards payable under the Plan shall be payable in shares or from the general assets of the Company, and no special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separate reserve, fund or deposit shall be made to assure payment of such awards. No Grantee, beneficiary or other person shall have any right, title or interest in any fund or in any specific asset (including shares of Common Stock, except as expressly otherwise provided) of the Company or one of its Subsidiaries by reason of any Award hereunder. Neither the provisions of the Plan (or of any related documents), nor the creation or adoption of the Plan, nor any action taken pursuant to the provisions of the Plan shall create, or be construed to create, a trust of any kind or a fiduciary relationship between the Company or one of its Subsidiaries and any Grantee, beneficiary or other person. To the extent that a Grantee, beneficiary or other person acquires a right to receive payment pursuant to any Award hereunder, such right shall be no greater than the right of any unsecured general creditor of the Company.</w:t>
      </w:r>
    </w:p>
    <w:p>
      <w:pPr>
        <w:spacing w:after="0" w:line="106" w:lineRule="exact"/>
        <w:rPr>
          <w:rFonts w:ascii="Times New Roman" w:cs="Times New Roman" w:eastAsia="Times New Roman" w:hAnsi="Times New Roman"/>
          <w:sz w:val="20"/>
          <w:szCs w:val="20"/>
          <w:b w:val="1"/>
          <w:bCs w:val="1"/>
          <w:color w:val="auto"/>
        </w:rPr>
      </w:pPr>
    </w:p>
    <w:p>
      <w:pPr>
        <w:jc w:val="both"/>
        <w:ind w:firstLine="8"/>
        <w:spacing w:after="0" w:line="223" w:lineRule="auto"/>
        <w:tabs>
          <w:tab w:leader="none" w:pos="31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Privileges of Stock Ownership. </w:t>
      </w:r>
      <w:r>
        <w:rPr>
          <w:rFonts w:ascii="Times New Roman" w:cs="Times New Roman" w:eastAsia="Times New Roman" w:hAnsi="Times New Roman"/>
          <w:sz w:val="20"/>
          <w:szCs w:val="20"/>
          <w:color w:val="auto"/>
        </w:rPr>
        <w:t>Except as otherwise expressly authorized by the Administrator, a Grantee shall not be entitled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privilege of stock ownership as to any shares of Common Stock not actually delivered to and held of record by the participant. Except as expressly required by Section 11.1 or otherwise expressly provided by the Administrator, no adjustment will be made for dividends or other rights as a shareholder for which a record date is prior to such date of delivery.</w:t>
      </w:r>
    </w:p>
    <w:p>
      <w:pPr>
        <w:spacing w:after="0" w:line="90" w:lineRule="exact"/>
        <w:rPr>
          <w:rFonts w:ascii="Times New Roman" w:cs="Times New Roman" w:eastAsia="Times New Roman" w:hAnsi="Times New Roman"/>
          <w:sz w:val="20"/>
          <w:szCs w:val="20"/>
          <w:b w:val="1"/>
          <w:bCs w:val="1"/>
          <w:color w:val="auto"/>
        </w:rPr>
      </w:pPr>
    </w:p>
    <w:p>
      <w:pPr>
        <w:jc w:val="both"/>
        <w:ind w:firstLine="8"/>
        <w:spacing w:after="0" w:line="223" w:lineRule="auto"/>
        <w:tabs>
          <w:tab w:leader="none" w:pos="299"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Severability; Headings. </w:t>
      </w:r>
      <w:r>
        <w:rPr>
          <w:rFonts w:ascii="Times New Roman" w:cs="Times New Roman" w:eastAsia="Times New Roman" w:hAnsi="Times New Roman"/>
          <w:sz w:val="20"/>
          <w:szCs w:val="20"/>
          <w:color w:val="auto"/>
        </w:rPr>
        <w:t>The Plan, the Awards, all documents evidencing awards and all other related documents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governed by, and construed in accordance with the laws of the State of Oregon. If a court of competent jurisdiction holds any provision invalid and unenforceable, the remaining provisions of the Plan shall continue in effect. Captions and headings are given to the sections and subsections of the Plan solely as a</w:t>
      </w:r>
    </w:p>
    <w:p>
      <w:pPr>
        <w:sectPr>
          <w:pgSz w:w="11900" w:h="16838" w:orient="portrait"/>
          <w:cols w:equalWidth="0" w:num="1">
            <w:col w:w="11240"/>
          </w:cols>
          <w:pgMar w:left="320" w:top="13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convenience to facilitate reference. Such headings shall not be deemed in any way material or relevant to the construction or interpretation of the Plan or any provision thereof.</w:t>
      </w:r>
    </w:p>
    <w:p>
      <w:pPr>
        <w:spacing w:after="0" w:line="103" w:lineRule="exact"/>
        <w:rPr>
          <w:sz w:val="20"/>
          <w:szCs w:val="20"/>
          <w:color w:val="auto"/>
        </w:rPr>
      </w:pPr>
    </w:p>
    <w:p>
      <w:pPr>
        <w:jc w:val="both"/>
        <w:ind w:firstLine="8"/>
        <w:spacing w:after="0" w:line="213" w:lineRule="auto"/>
        <w:tabs>
          <w:tab w:leader="none" w:pos="307"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Corporate Action Restriction. </w:t>
      </w:r>
      <w:r>
        <w:rPr>
          <w:rFonts w:ascii="Times New Roman" w:cs="Times New Roman" w:eastAsia="Times New Roman" w:hAnsi="Times New Roman"/>
          <w:sz w:val="20"/>
          <w:szCs w:val="20"/>
          <w:color w:val="auto"/>
        </w:rPr>
        <w:t>The existence of the Plan, the Award Agreements and the Awards granted hereunder shall not limit,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affect or restrict in any way the right or power of the Board or the shareholders of the Company to make or authorize: (a) any adjustment, recapitalization, reorganization or other change in the capital structure or business of the Company or any Subsidiary, (b) any merger, amalgamation, consolidation or change in the ownership of the Company or any Subsidiary, (c) any issue of bonds, debentures, capital, preferred or prior preference stock ahead of or affecting the capital stock (or the rights thereof) of the Company or any Subsidiary, (d) any dissolution or liquidation of the Company or any Subsidiary, (e) any sale or transfer of all or any part of the assets or business of the Company or any Subsidiary, or (f) any other corporate act or proceeding by the Company or any Subsidiary. No participant, beneficiary or any other person shall have any claim under any award or award agreement against any member of the Board or the Administrator, or the Company or any employees, officers or agents of the Company or any Subsidiary, as a result of any such action.</w:t>
      </w:r>
    </w:p>
    <w:p>
      <w:pPr>
        <w:spacing w:after="0" w:line="188"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31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 Retention Requirement for Executive Officers. </w:t>
      </w:r>
      <w:r>
        <w:rPr>
          <w:rFonts w:ascii="Times New Roman" w:cs="Times New Roman" w:eastAsia="Times New Roman" w:hAnsi="Times New Roman"/>
          <w:sz w:val="20"/>
          <w:szCs w:val="20"/>
          <w:color w:val="auto"/>
        </w:rPr>
        <w:t>The Award Agreement providing for an Award under the Plan to a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is the principal executive officer, principal financial officer or chief operating officer, if any, of the Company shall provide that the participant shall continue to hold the Shares issued in connection with the Award (net of Shares withheld or disposed of to pay applicable income and employment taxes due by the participant) for a period of twelve (12) months following the later of the date of issuance of the Shares to the participant or, in the case of Shares issued as restricted stock, the date of vesting of such Shares. This holding period requirement shall cease to apply (i) following the participant’s termination of employment with the Company, (ii) at such time as the participant has met such share ownership guidelines as may be adopted by the Board and as are applicable to the participant, or (iii) the occurrence of an event described in Section 11.3 (relating to a Merger or Asset Sale) or similar event involving the sale of the Company.</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5"/>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19"/>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2"/>
    </w:lvl>
  </w:abstractNum>
  <w:abstractNum w:abstractNumId="11">
    <w:nsid w:val="109CF92E"/>
    <w:multiLevelType w:val="hybridMultilevel"/>
    <w:lvl w:ilvl="0">
      <w:lvlJc w:val="left"/>
      <w:lvlText w:val="%1."/>
      <w:numFmt w:val="decimal"/>
      <w:start w:val="14"/>
    </w:lvl>
  </w:abstractNum>
  <w:abstractNum w:abstractNumId="12">
    <w:nsid w:val="DED7263"/>
    <w:multiLevelType w:val="hybridMultilevel"/>
    <w:lvl w:ilvl="0">
      <w:lvlJc w:val="left"/>
      <w:lvlText w:val="%1."/>
      <w:numFmt w:val="decimal"/>
      <w:start w:val="17"/>
    </w:lvl>
    <w:lvl w:ilvl="1">
      <w:lvlJc w:val="left"/>
      <w:lvlText w:val="(%2)"/>
      <w:numFmt w:val="lowerLetter"/>
      <w:start w:val="1"/>
    </w:lvl>
  </w:abstractNum>
  <w:abstractNum w:abstractNumId="13">
    <w:nsid w:val="7FDCC233"/>
    <w:multiLevelType w:val="hybridMultilevel"/>
    <w:lvl w:ilvl="0">
      <w:lvlJc w:val="left"/>
      <w:lvlText w:val="%1."/>
      <w:numFmt w:val="decimal"/>
      <w:start w:val="19"/>
    </w:lvl>
  </w:abstractNum>
  <w:abstractNum w:abstractNumId="14">
    <w:nsid w:val="1BEFD79F"/>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2026-05-20T15:05:05Z</dcterms:created>
  <dcterms:modified xsi:type="dcterms:W3CDTF">2026-05-20T15:05:05Z</dcterms:modified>
</cp:coreProperties>
</file>